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FE7" w:rsidRDefault="00F10FE7">
      <w:pPr>
        <w:pStyle w:val="ConsPlusNormal0"/>
        <w:jc w:val="both"/>
      </w:pPr>
    </w:p>
    <w:p w:rsidR="00735388" w:rsidRPr="00334B0C" w:rsidRDefault="00735388" w:rsidP="00735388">
      <w:pPr>
        <w:pStyle w:val="ConsPlusNormal0"/>
        <w:jc w:val="right"/>
        <w:rPr>
          <w:rFonts w:ascii="PT Astra Serif" w:hAnsi="PT Astra Serif"/>
          <w:szCs w:val="24"/>
        </w:rPr>
      </w:pPr>
      <w:bookmarkStart w:id="0" w:name="P51"/>
      <w:bookmarkEnd w:id="0"/>
      <w:r w:rsidRPr="00334B0C">
        <w:rPr>
          <w:rFonts w:ascii="PT Astra Serif" w:hAnsi="PT Astra Serif"/>
          <w:szCs w:val="24"/>
        </w:rPr>
        <w:t>Утверждено</w:t>
      </w:r>
    </w:p>
    <w:p w:rsidR="00735388" w:rsidRPr="00334B0C" w:rsidRDefault="00735388" w:rsidP="00735388">
      <w:pPr>
        <w:pStyle w:val="ConsPlusNormal0"/>
        <w:jc w:val="right"/>
        <w:rPr>
          <w:rFonts w:ascii="PT Astra Serif" w:hAnsi="PT Astra Serif"/>
          <w:szCs w:val="24"/>
        </w:rPr>
      </w:pPr>
      <w:r w:rsidRPr="00334B0C">
        <w:rPr>
          <w:rFonts w:ascii="PT Astra Serif" w:hAnsi="PT Astra Serif"/>
          <w:szCs w:val="24"/>
        </w:rPr>
        <w:t>постановлением</w:t>
      </w:r>
    </w:p>
    <w:p w:rsidR="00735388" w:rsidRPr="00334B0C" w:rsidRDefault="00735388" w:rsidP="00735388">
      <w:pPr>
        <w:pStyle w:val="ConsPlusNormal0"/>
        <w:jc w:val="right"/>
        <w:rPr>
          <w:rFonts w:ascii="PT Astra Serif" w:hAnsi="PT Astra Serif"/>
          <w:szCs w:val="24"/>
        </w:rPr>
      </w:pPr>
      <w:r w:rsidRPr="00334B0C">
        <w:rPr>
          <w:rFonts w:ascii="PT Astra Serif" w:hAnsi="PT Astra Serif"/>
          <w:szCs w:val="24"/>
        </w:rPr>
        <w:t>Администрации Томской области</w:t>
      </w:r>
    </w:p>
    <w:p w:rsidR="00735388" w:rsidRPr="00334B0C" w:rsidRDefault="00735388" w:rsidP="00735388">
      <w:pPr>
        <w:pStyle w:val="ConsPlusNormal0"/>
        <w:jc w:val="right"/>
        <w:rPr>
          <w:rFonts w:ascii="PT Astra Serif" w:hAnsi="PT Astra Serif"/>
          <w:szCs w:val="24"/>
        </w:rPr>
      </w:pPr>
      <w:r w:rsidRPr="00334B0C">
        <w:rPr>
          <w:rFonts w:ascii="PT Astra Serif" w:hAnsi="PT Astra Serif"/>
          <w:szCs w:val="24"/>
        </w:rPr>
        <w:t>от 02.04.2024 N 121а</w:t>
      </w:r>
    </w:p>
    <w:p w:rsidR="00334B0C" w:rsidRPr="00334B0C" w:rsidRDefault="00470B37" w:rsidP="00334B0C">
      <w:pPr>
        <w:pStyle w:val="a9"/>
        <w:spacing w:before="0" w:beforeAutospacing="0" w:after="0" w:afterAutospacing="0" w:line="288" w:lineRule="atLeast"/>
        <w:jc w:val="right"/>
        <w:rPr>
          <w:rFonts w:ascii="PT Astra Serif" w:hAnsi="PT Astra Serif"/>
        </w:rPr>
      </w:pPr>
      <w:r>
        <w:rPr>
          <w:rFonts w:ascii="PT Astra Serif" w:hAnsi="PT Astra Serif"/>
        </w:rPr>
        <w:t>«</w:t>
      </w:r>
      <w:r w:rsidR="00334B0C" w:rsidRPr="00334B0C">
        <w:rPr>
          <w:rFonts w:ascii="PT Astra Serif" w:hAnsi="PT Astra Serif"/>
        </w:rPr>
        <w:t>Об областном ежегодном конкурсе</w:t>
      </w:r>
    </w:p>
    <w:p w:rsidR="00334B0C" w:rsidRPr="00334B0C" w:rsidRDefault="00334B0C" w:rsidP="00334B0C">
      <w:pPr>
        <w:pStyle w:val="a9"/>
        <w:spacing w:before="0" w:beforeAutospacing="0" w:after="0" w:afterAutospacing="0" w:line="288" w:lineRule="atLeast"/>
        <w:jc w:val="right"/>
        <w:rPr>
          <w:rFonts w:ascii="PT Astra Serif" w:hAnsi="PT Astra Serif"/>
        </w:rPr>
      </w:pPr>
      <w:r w:rsidRPr="00334B0C">
        <w:rPr>
          <w:rFonts w:ascii="PT Astra Serif" w:hAnsi="PT Astra Serif"/>
        </w:rPr>
        <w:t xml:space="preserve"> на лучшее муниципальное образование </w:t>
      </w:r>
    </w:p>
    <w:p w:rsidR="00334B0C" w:rsidRPr="00334B0C" w:rsidRDefault="00334B0C" w:rsidP="00334B0C">
      <w:pPr>
        <w:pStyle w:val="a9"/>
        <w:spacing w:before="0" w:beforeAutospacing="0" w:after="0" w:afterAutospacing="0" w:line="288" w:lineRule="atLeast"/>
        <w:jc w:val="right"/>
        <w:rPr>
          <w:rFonts w:ascii="PT Astra Serif" w:hAnsi="PT Astra Serif"/>
        </w:rPr>
      </w:pPr>
      <w:r w:rsidRPr="00334B0C">
        <w:rPr>
          <w:rFonts w:ascii="PT Astra Serif" w:hAnsi="PT Astra Serif"/>
        </w:rPr>
        <w:t>Томской области по профилактике правонарушений</w:t>
      </w:r>
      <w:r w:rsidR="00470B37">
        <w:rPr>
          <w:rFonts w:ascii="PT Astra Serif" w:hAnsi="PT Astra Serif"/>
        </w:rPr>
        <w:t>»</w:t>
      </w:r>
    </w:p>
    <w:p w:rsidR="00735388" w:rsidRPr="00334B0C" w:rsidRDefault="00735388">
      <w:pPr>
        <w:pStyle w:val="ConsPlusTitle0"/>
        <w:jc w:val="center"/>
        <w:rPr>
          <w:rFonts w:ascii="PT Astra Serif" w:hAnsi="PT Astra Serif"/>
          <w:sz w:val="26"/>
          <w:szCs w:val="26"/>
        </w:rPr>
      </w:pPr>
    </w:p>
    <w:p w:rsidR="00735388" w:rsidRPr="00334B0C" w:rsidRDefault="00735388">
      <w:pPr>
        <w:pStyle w:val="ConsPlusTitle0"/>
        <w:jc w:val="center"/>
        <w:rPr>
          <w:rFonts w:ascii="PT Astra Serif" w:hAnsi="PT Astra Serif"/>
          <w:sz w:val="26"/>
          <w:szCs w:val="26"/>
        </w:rPr>
      </w:pP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ПОЛОЖЕНИЕ</w:t>
      </w:r>
    </w:p>
    <w:p w:rsidR="00F10FE7" w:rsidRPr="00334B0C" w:rsidRDefault="004C587C" w:rsidP="00334B0C">
      <w:pPr>
        <w:pStyle w:val="ConsPlusTitle0"/>
        <w:jc w:val="center"/>
        <w:rPr>
          <w:rFonts w:ascii="PT Astra Serif" w:hAnsi="PT Astra Serif"/>
          <w:sz w:val="26"/>
          <w:szCs w:val="26"/>
        </w:rPr>
      </w:pPr>
      <w:r w:rsidRPr="00334B0C">
        <w:rPr>
          <w:rFonts w:ascii="PT Astra Serif" w:hAnsi="PT Astra Serif"/>
          <w:sz w:val="26"/>
          <w:szCs w:val="26"/>
        </w:rPr>
        <w:t>ОБ ОБЛАСТНОМ ЕЖЕГОДНОМ КОНКУРСЕ НА ЛУЧШЕЕ МУНИЦИПАЛЬНОЕ</w:t>
      </w:r>
      <w:r w:rsidR="00334B0C">
        <w:rPr>
          <w:rFonts w:ascii="PT Astra Serif" w:hAnsi="PT Astra Serif"/>
          <w:sz w:val="26"/>
          <w:szCs w:val="26"/>
        </w:rPr>
        <w:t xml:space="preserve"> </w:t>
      </w:r>
      <w:r w:rsidRPr="00334B0C">
        <w:rPr>
          <w:rFonts w:ascii="PT Astra Serif" w:hAnsi="PT Astra Serif"/>
          <w:sz w:val="26"/>
          <w:szCs w:val="26"/>
        </w:rPr>
        <w:t>ОБРАЗОВАНИЕ ТОМСКОЙ ОБЛАСТИ ПО ПРОФИЛАКТИКЕ ПРАВОНАРУШЕНИЙ</w:t>
      </w:r>
    </w:p>
    <w:p w:rsidR="00F10FE7" w:rsidRPr="00334B0C" w:rsidRDefault="00F10FE7">
      <w:pPr>
        <w:pStyle w:val="ConsPlusNormal0"/>
        <w:spacing w:after="1"/>
        <w:rPr>
          <w:rFonts w:ascii="PT Astra Serif" w:hAnsi="PT Astra Serif"/>
          <w:sz w:val="26"/>
          <w:szCs w:val="26"/>
        </w:rPr>
      </w:pP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Title0"/>
        <w:jc w:val="center"/>
        <w:outlineLvl w:val="1"/>
        <w:rPr>
          <w:rFonts w:ascii="PT Astra Serif" w:hAnsi="PT Astra Serif"/>
          <w:sz w:val="26"/>
          <w:szCs w:val="26"/>
        </w:rPr>
      </w:pPr>
      <w:r w:rsidRPr="00334B0C">
        <w:rPr>
          <w:rFonts w:ascii="PT Astra Serif" w:hAnsi="PT Astra Serif"/>
          <w:sz w:val="26"/>
          <w:szCs w:val="26"/>
        </w:rPr>
        <w:t>1. Общие положения</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ind w:firstLine="540"/>
        <w:jc w:val="both"/>
        <w:rPr>
          <w:rFonts w:ascii="PT Astra Serif" w:hAnsi="PT Astra Serif"/>
          <w:sz w:val="26"/>
          <w:szCs w:val="26"/>
        </w:rPr>
      </w:pPr>
      <w:r w:rsidRPr="00334B0C">
        <w:rPr>
          <w:rFonts w:ascii="PT Astra Serif" w:hAnsi="PT Astra Serif"/>
          <w:sz w:val="26"/>
          <w:szCs w:val="26"/>
        </w:rPr>
        <w:t>1. Настоящее Положение об областном ежегодном конкурсе на лучшее муниципальное образование Томской области по профилактике правонарушений (далее - Положение) определяет порядок организации и проведения областного ежегодного конкурса на лучшее муниципальное образование Томской области по профилактике правонарушений (далее - конкурс), который проводится среди муниципальных образований Томской области (далее - муниципальные образования) конкурсной комиссией по проведению областного ежегодного конкурса на лучшее муниципальное образование Томской области по профилактике правонарушений (далее - конкурсная комиссия).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2. Цели и задачи конкурса:</w:t>
      </w:r>
    </w:p>
    <w:p w:rsidR="00F10FE7" w:rsidRPr="00334B0C" w:rsidRDefault="004C587C" w:rsidP="00415918">
      <w:pPr>
        <w:pStyle w:val="ConsPlusNormal0"/>
        <w:ind w:firstLine="539"/>
        <w:jc w:val="both"/>
        <w:rPr>
          <w:rFonts w:ascii="PT Astra Serif" w:hAnsi="PT Astra Serif"/>
          <w:sz w:val="26"/>
          <w:szCs w:val="26"/>
        </w:rPr>
      </w:pPr>
      <w:r w:rsidRPr="00334B0C">
        <w:rPr>
          <w:rFonts w:ascii="PT Astra Serif" w:hAnsi="PT Astra Serif"/>
          <w:sz w:val="26"/>
          <w:szCs w:val="26"/>
        </w:rPr>
        <w:t>развитие инициативы муниципальных образований в повышении эффективности деятельности по профилактике правонарушений;</w:t>
      </w:r>
    </w:p>
    <w:p w:rsidR="00F10FE7" w:rsidRPr="00334B0C" w:rsidRDefault="004C587C" w:rsidP="00415918">
      <w:pPr>
        <w:pStyle w:val="ConsPlusNormal0"/>
        <w:ind w:firstLine="539"/>
        <w:jc w:val="both"/>
        <w:rPr>
          <w:rFonts w:ascii="PT Astra Serif" w:hAnsi="PT Astra Serif"/>
          <w:sz w:val="26"/>
          <w:szCs w:val="26"/>
        </w:rPr>
      </w:pPr>
      <w:r w:rsidRPr="00334B0C">
        <w:rPr>
          <w:rFonts w:ascii="PT Astra Serif" w:hAnsi="PT Astra Serif"/>
          <w:sz w:val="26"/>
          <w:szCs w:val="26"/>
        </w:rPr>
        <w:t>профилактика правонарушений в муниципальных образованиях;</w:t>
      </w:r>
    </w:p>
    <w:p w:rsidR="00F10FE7" w:rsidRPr="00334B0C" w:rsidRDefault="004C587C" w:rsidP="00415918">
      <w:pPr>
        <w:pStyle w:val="ConsPlusNormal0"/>
        <w:ind w:firstLine="539"/>
        <w:jc w:val="both"/>
        <w:rPr>
          <w:rFonts w:ascii="PT Astra Serif" w:hAnsi="PT Astra Serif"/>
          <w:sz w:val="26"/>
          <w:szCs w:val="26"/>
        </w:rPr>
      </w:pPr>
      <w:r w:rsidRPr="00334B0C">
        <w:rPr>
          <w:rFonts w:ascii="PT Astra Serif" w:hAnsi="PT Astra Serif"/>
          <w:sz w:val="26"/>
          <w:szCs w:val="26"/>
        </w:rPr>
        <w:t>совершенствование координации и взаимодействия субъектов профилактики правонарушений, находящихся на территориях муниципальных образований.</w:t>
      </w:r>
    </w:p>
    <w:p w:rsidR="00F10FE7" w:rsidRPr="00334B0C" w:rsidRDefault="004C587C">
      <w:pPr>
        <w:pStyle w:val="ConsPlusNormal0"/>
        <w:spacing w:before="240"/>
        <w:ind w:firstLine="540"/>
        <w:jc w:val="both"/>
        <w:rPr>
          <w:rFonts w:ascii="PT Astra Serif" w:hAnsi="PT Astra Serif"/>
          <w:sz w:val="26"/>
          <w:szCs w:val="26"/>
        </w:rPr>
      </w:pPr>
      <w:bookmarkStart w:id="1" w:name="P65"/>
      <w:bookmarkEnd w:id="1"/>
      <w:r w:rsidRPr="00334B0C">
        <w:rPr>
          <w:rFonts w:ascii="PT Astra Serif" w:hAnsi="PT Astra Serif"/>
          <w:sz w:val="26"/>
          <w:szCs w:val="26"/>
        </w:rPr>
        <w:t>3. Конкурс проводится ежегодно по итогам года, предшествующего текущему году (далее - отчетный период), не позднее 1 июля текущего года, на основе добровольного участия муниципальных образований.</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4. Для победителей конкурса определяются три призовых места. Муниципальные образования - победители конкурса награждаются:</w:t>
      </w:r>
    </w:p>
    <w:p w:rsidR="00F10FE7" w:rsidRPr="00334B0C" w:rsidRDefault="004C587C" w:rsidP="00415918">
      <w:pPr>
        <w:pStyle w:val="ConsPlusNormal0"/>
        <w:ind w:firstLine="539"/>
        <w:jc w:val="both"/>
        <w:rPr>
          <w:rFonts w:ascii="PT Astra Serif" w:hAnsi="PT Astra Serif"/>
          <w:sz w:val="26"/>
          <w:szCs w:val="26"/>
        </w:rPr>
      </w:pPr>
      <w:r w:rsidRPr="00334B0C">
        <w:rPr>
          <w:rFonts w:ascii="PT Astra Serif" w:hAnsi="PT Astra Serif"/>
          <w:sz w:val="26"/>
          <w:szCs w:val="26"/>
        </w:rPr>
        <w:t>за 1-е место - денежной премией в размере 300000 рублей;</w:t>
      </w:r>
    </w:p>
    <w:p w:rsidR="00F10FE7" w:rsidRPr="00334B0C" w:rsidRDefault="004C587C" w:rsidP="00415918">
      <w:pPr>
        <w:pStyle w:val="ConsPlusNormal0"/>
        <w:ind w:firstLine="539"/>
        <w:jc w:val="both"/>
        <w:rPr>
          <w:rFonts w:ascii="PT Astra Serif" w:hAnsi="PT Astra Serif"/>
          <w:sz w:val="26"/>
          <w:szCs w:val="26"/>
        </w:rPr>
      </w:pPr>
      <w:r w:rsidRPr="00334B0C">
        <w:rPr>
          <w:rFonts w:ascii="PT Astra Serif" w:hAnsi="PT Astra Serif"/>
          <w:sz w:val="26"/>
          <w:szCs w:val="26"/>
        </w:rPr>
        <w:t>за 2-е место - денежной премией в размере 200000 рублей;</w:t>
      </w:r>
    </w:p>
    <w:p w:rsidR="00F10FE7" w:rsidRPr="00334B0C" w:rsidRDefault="004C587C" w:rsidP="00415918">
      <w:pPr>
        <w:pStyle w:val="ConsPlusNormal0"/>
        <w:ind w:firstLine="539"/>
        <w:jc w:val="both"/>
        <w:rPr>
          <w:rFonts w:ascii="PT Astra Serif" w:hAnsi="PT Astra Serif"/>
          <w:sz w:val="26"/>
          <w:szCs w:val="26"/>
        </w:rPr>
      </w:pPr>
      <w:r w:rsidRPr="00334B0C">
        <w:rPr>
          <w:rFonts w:ascii="PT Astra Serif" w:hAnsi="PT Astra Serif"/>
          <w:sz w:val="26"/>
          <w:szCs w:val="26"/>
        </w:rPr>
        <w:t>за 3-е место - денежной премией в размере 100000 рублей.</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5. Финансирование расходов, связанных с награждением победителей конкурса, осуществляется за счет бюджетных ассигнований, предусмотренных на выполнение мероприятия </w:t>
      </w:r>
      <w:r w:rsidR="00470B37">
        <w:rPr>
          <w:rFonts w:ascii="PT Astra Serif" w:hAnsi="PT Astra Serif"/>
          <w:sz w:val="26"/>
          <w:szCs w:val="26"/>
        </w:rPr>
        <w:t>«</w:t>
      </w:r>
      <w:r w:rsidRPr="00334B0C">
        <w:rPr>
          <w:rFonts w:ascii="PT Astra Serif" w:hAnsi="PT Astra Serif"/>
          <w:sz w:val="26"/>
          <w:szCs w:val="26"/>
        </w:rPr>
        <w:t>Проведение областного ежегодного конкурса на лучшее муниципальное образование Томской области по профилактике правонарушений</w:t>
      </w:r>
      <w:r w:rsidR="00470B37">
        <w:rPr>
          <w:rFonts w:ascii="PT Astra Serif" w:hAnsi="PT Astra Serif"/>
          <w:sz w:val="26"/>
          <w:szCs w:val="26"/>
        </w:rPr>
        <w:t>»</w:t>
      </w:r>
      <w:r w:rsidRPr="00334B0C">
        <w:rPr>
          <w:rFonts w:ascii="PT Astra Serif" w:hAnsi="PT Astra Serif"/>
          <w:sz w:val="26"/>
          <w:szCs w:val="26"/>
        </w:rPr>
        <w:t xml:space="preserve"> </w:t>
      </w:r>
      <w:bookmarkStart w:id="2" w:name="_GoBack"/>
      <w:bookmarkEnd w:id="2"/>
      <w:r w:rsidRPr="00334B0C">
        <w:rPr>
          <w:rFonts w:ascii="PT Astra Serif" w:hAnsi="PT Astra Serif"/>
          <w:sz w:val="26"/>
          <w:szCs w:val="26"/>
        </w:rPr>
        <w:t xml:space="preserve">комплекса процессных мероприятий </w:t>
      </w:r>
      <w:r w:rsidR="00470B37">
        <w:rPr>
          <w:rFonts w:ascii="PT Astra Serif" w:hAnsi="PT Astra Serif"/>
          <w:sz w:val="26"/>
          <w:szCs w:val="26"/>
        </w:rPr>
        <w:t>«</w:t>
      </w:r>
      <w:r w:rsidRPr="00334B0C">
        <w:rPr>
          <w:rFonts w:ascii="PT Astra Serif" w:hAnsi="PT Astra Serif"/>
          <w:sz w:val="26"/>
          <w:szCs w:val="26"/>
        </w:rPr>
        <w:t>Снижение количества правонарушений</w:t>
      </w:r>
      <w:r w:rsidR="00470B37">
        <w:rPr>
          <w:rFonts w:ascii="PT Astra Serif" w:hAnsi="PT Astra Serif"/>
          <w:sz w:val="26"/>
          <w:szCs w:val="26"/>
        </w:rPr>
        <w:t>»</w:t>
      </w:r>
      <w:r w:rsidRPr="00334B0C">
        <w:rPr>
          <w:rFonts w:ascii="PT Astra Serif" w:hAnsi="PT Astra Serif"/>
          <w:sz w:val="26"/>
          <w:szCs w:val="26"/>
        </w:rPr>
        <w:t xml:space="preserve"> </w:t>
      </w:r>
      <w:r w:rsidRPr="00334B0C">
        <w:rPr>
          <w:rFonts w:ascii="PT Astra Serif" w:hAnsi="PT Astra Serif"/>
          <w:sz w:val="26"/>
          <w:szCs w:val="26"/>
        </w:rPr>
        <w:lastRenderedPageBreak/>
        <w:t xml:space="preserve">подпрограммы </w:t>
      </w:r>
      <w:r w:rsidR="00470B37">
        <w:rPr>
          <w:rFonts w:ascii="PT Astra Serif" w:hAnsi="PT Astra Serif"/>
          <w:sz w:val="26"/>
          <w:szCs w:val="26"/>
        </w:rPr>
        <w:t>«</w:t>
      </w:r>
      <w:r w:rsidRPr="00334B0C">
        <w:rPr>
          <w:rFonts w:ascii="PT Astra Serif" w:hAnsi="PT Astra Serif"/>
          <w:sz w:val="26"/>
          <w:szCs w:val="26"/>
        </w:rPr>
        <w:t>Профилактика правонарушений и наркомании</w:t>
      </w:r>
      <w:r w:rsidR="00470B37">
        <w:rPr>
          <w:rFonts w:ascii="PT Astra Serif" w:hAnsi="PT Astra Serif"/>
          <w:sz w:val="26"/>
          <w:szCs w:val="26"/>
        </w:rPr>
        <w:t>»</w:t>
      </w:r>
      <w:r w:rsidRPr="00334B0C">
        <w:rPr>
          <w:rFonts w:ascii="PT Astra Serif" w:hAnsi="PT Astra Serif"/>
          <w:sz w:val="26"/>
          <w:szCs w:val="26"/>
        </w:rPr>
        <w:t xml:space="preserve"> государственной программы </w:t>
      </w:r>
      <w:r w:rsidR="00470B37">
        <w:rPr>
          <w:rFonts w:ascii="PT Astra Serif" w:hAnsi="PT Astra Serif"/>
          <w:sz w:val="26"/>
          <w:szCs w:val="26"/>
        </w:rPr>
        <w:t>«</w:t>
      </w:r>
      <w:r w:rsidRPr="00334B0C">
        <w:rPr>
          <w:rFonts w:ascii="PT Astra Serif" w:hAnsi="PT Astra Serif"/>
          <w:sz w:val="26"/>
          <w:szCs w:val="26"/>
        </w:rPr>
        <w:t>Обеспечение безопасности населения Томской области</w:t>
      </w:r>
      <w:r w:rsidR="00470B37">
        <w:rPr>
          <w:rFonts w:ascii="PT Astra Serif" w:hAnsi="PT Astra Serif"/>
          <w:sz w:val="26"/>
          <w:szCs w:val="26"/>
        </w:rPr>
        <w:t>»</w:t>
      </w:r>
      <w:r w:rsidRPr="00334B0C">
        <w:rPr>
          <w:rFonts w:ascii="PT Astra Serif" w:hAnsi="PT Astra Serif"/>
          <w:sz w:val="26"/>
          <w:szCs w:val="26"/>
        </w:rPr>
        <w:t xml:space="preserve">, утвержденной постановлением Администрации Томской области от 27.09.2019 N 344а </w:t>
      </w:r>
      <w:r w:rsidR="00470B37">
        <w:rPr>
          <w:rFonts w:ascii="PT Astra Serif" w:hAnsi="PT Astra Serif"/>
          <w:sz w:val="26"/>
          <w:szCs w:val="26"/>
        </w:rPr>
        <w:t>«</w:t>
      </w:r>
      <w:r w:rsidRPr="00334B0C">
        <w:rPr>
          <w:rFonts w:ascii="PT Astra Serif" w:hAnsi="PT Astra Serif"/>
          <w:sz w:val="26"/>
          <w:szCs w:val="26"/>
        </w:rPr>
        <w:t xml:space="preserve">Об утверждении государственной программы </w:t>
      </w:r>
      <w:r w:rsidR="00470B37">
        <w:rPr>
          <w:rFonts w:ascii="PT Astra Serif" w:hAnsi="PT Astra Serif"/>
          <w:sz w:val="26"/>
          <w:szCs w:val="26"/>
        </w:rPr>
        <w:t>«</w:t>
      </w:r>
      <w:r w:rsidRPr="00334B0C">
        <w:rPr>
          <w:rFonts w:ascii="PT Astra Serif" w:hAnsi="PT Astra Serif"/>
          <w:sz w:val="26"/>
          <w:szCs w:val="26"/>
        </w:rPr>
        <w:t>Обеспечение безопасности населения Томской области</w:t>
      </w:r>
      <w:r w:rsidR="00470B37">
        <w:rPr>
          <w:rFonts w:ascii="PT Astra Serif" w:hAnsi="PT Astra Serif"/>
          <w:sz w:val="26"/>
          <w:szCs w:val="26"/>
        </w:rPr>
        <w:t>»</w:t>
      </w:r>
      <w:r w:rsidRPr="00334B0C">
        <w:rPr>
          <w:rFonts w:ascii="PT Astra Serif" w:hAnsi="PT Astra Serif"/>
          <w:sz w:val="26"/>
          <w:szCs w:val="26"/>
        </w:rPr>
        <w:t>.</w:t>
      </w:r>
    </w:p>
    <w:p w:rsidR="00F10FE7" w:rsidRPr="00334B0C" w:rsidRDefault="004C587C">
      <w:pPr>
        <w:pStyle w:val="ConsPlusNormal0"/>
        <w:spacing w:before="240"/>
        <w:ind w:firstLine="540"/>
        <w:jc w:val="both"/>
        <w:rPr>
          <w:rFonts w:ascii="PT Astra Serif" w:hAnsi="PT Astra Serif"/>
          <w:sz w:val="26"/>
          <w:szCs w:val="26"/>
        </w:rPr>
      </w:pPr>
      <w:bookmarkStart w:id="3" w:name="P71"/>
      <w:bookmarkEnd w:id="3"/>
      <w:r w:rsidRPr="00334B0C">
        <w:rPr>
          <w:rFonts w:ascii="PT Astra Serif" w:hAnsi="PT Astra Serif"/>
          <w:sz w:val="26"/>
          <w:szCs w:val="26"/>
        </w:rPr>
        <w:t>6. Организационно-техническое обеспечение проведения конкурса осуществляет Комитет общественной безопасности Администрации Томской области (далее - Комитет), который имеет право запрашивать необходимую информацию в Управлении Министерства внутренних дел Российской Федерации по Томской области (далее - УМВД России по Томской области), исполнительных органах Томской области и органах местного самоуправления муниципальных образований для полной, объективной и всесторонней проверки конкурсных материалов по критериям оценки конкурса.</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Title0"/>
        <w:jc w:val="center"/>
        <w:outlineLvl w:val="1"/>
        <w:rPr>
          <w:rFonts w:ascii="PT Astra Serif" w:hAnsi="PT Astra Serif"/>
          <w:sz w:val="26"/>
          <w:szCs w:val="26"/>
        </w:rPr>
      </w:pPr>
      <w:r w:rsidRPr="00334B0C">
        <w:rPr>
          <w:rFonts w:ascii="PT Astra Serif" w:hAnsi="PT Astra Serif"/>
          <w:sz w:val="26"/>
          <w:szCs w:val="26"/>
        </w:rPr>
        <w:t>2. Полномочия и состав конкурсной комиссии</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ind w:firstLine="540"/>
        <w:jc w:val="both"/>
        <w:rPr>
          <w:rFonts w:ascii="PT Astra Serif" w:hAnsi="PT Astra Serif"/>
          <w:sz w:val="26"/>
          <w:szCs w:val="26"/>
        </w:rPr>
      </w:pPr>
      <w:r w:rsidRPr="00334B0C">
        <w:rPr>
          <w:rFonts w:ascii="PT Astra Serif" w:hAnsi="PT Astra Serif"/>
          <w:sz w:val="26"/>
          <w:szCs w:val="26"/>
        </w:rPr>
        <w:t>7. В состав конкурсной комиссии входят представители УМВД России по Томской области, исполнительных органов Томской области и структурных подразделений Администрации Томской области.</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8. Конкурсная комиссия состоит из председателя конкурсной комиссии, заместителя председателя конкурсной комиссии, членов конкурсной комиссии и секретаря конкурсной комиссии.</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9. </w:t>
      </w:r>
      <w:hyperlink w:anchor="P313" w:tooltip="СОСТАВ">
        <w:r w:rsidRPr="00334B0C">
          <w:rPr>
            <w:rFonts w:ascii="PT Astra Serif" w:hAnsi="PT Astra Serif"/>
            <w:sz w:val="26"/>
            <w:szCs w:val="26"/>
          </w:rPr>
          <w:t>Состав</w:t>
        </w:r>
      </w:hyperlink>
      <w:r w:rsidRPr="00334B0C">
        <w:rPr>
          <w:rFonts w:ascii="PT Astra Serif" w:hAnsi="PT Astra Serif"/>
          <w:sz w:val="26"/>
          <w:szCs w:val="26"/>
        </w:rPr>
        <w:t xml:space="preserve"> конкурсной комиссии утверждается настоящим постановлением Администрации Томской области.</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10. Председатель конкурсной комиссии руководит деятельностью конкурсной комиссии, организует ее работу, определяет дату и повестку заседания конкурсной комиссии, ведет заседание, а также объявляет победителей конкурса.</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11. При отсутствии председателя конкурсной комиссии обязанности по руководству деятельностью конкурсной комиссии возлагаются на заместителя председателя конкурсной комиссии.</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12. Секретарь конкурсной комиссии осуществляет подготовку протокола заседания конкурсной комиссии, оформляет в итоговую таблицу с количеством баллов по критериям оценки конкурса, предусмотренных </w:t>
      </w:r>
      <w:hyperlink w:anchor="P92" w:tooltip="21. Критерии оценки конкурса:">
        <w:r w:rsidRPr="00334B0C">
          <w:rPr>
            <w:rFonts w:ascii="PT Astra Serif" w:hAnsi="PT Astra Serif"/>
            <w:sz w:val="26"/>
            <w:szCs w:val="26"/>
          </w:rPr>
          <w:t>пунктом 21</w:t>
        </w:r>
      </w:hyperlink>
      <w:r w:rsidRPr="00334B0C">
        <w:rPr>
          <w:rFonts w:ascii="PT Astra Serif" w:hAnsi="PT Astra Serif"/>
          <w:sz w:val="26"/>
          <w:szCs w:val="26"/>
        </w:rPr>
        <w:t xml:space="preserve"> настоящего Положения.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13. Конкурсная комиссия рассматривает представленные конкурсные материалы на предмет соответствия критериям оценки конкурса и условиям его проведения, предусмотренным настоящим Положением.</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14. Заседание конкурсной комиссии проводится не реже одного раза в год и считается правомочным, если на нем присутствуют не менее половины членов конкурсной комиссии.</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15. Решение конкурсной комиссии принимается большинством голосов от числа </w:t>
      </w:r>
      <w:r w:rsidRPr="00334B0C">
        <w:rPr>
          <w:rFonts w:ascii="PT Astra Serif" w:hAnsi="PT Astra Serif"/>
          <w:sz w:val="26"/>
          <w:szCs w:val="26"/>
        </w:rPr>
        <w:lastRenderedPageBreak/>
        <w:t>присутствующих. В случае равенства голосов голос председательствующего на заседании конкурсной комиссии является решающим. Председательствующим на заседании конкурсной комиссии может быть председатель конкурсной комиссии либо в его отсутствие - заместитель председателя конкурсной комиссии.</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Title0"/>
        <w:jc w:val="center"/>
        <w:outlineLvl w:val="1"/>
        <w:rPr>
          <w:rFonts w:ascii="PT Astra Serif" w:hAnsi="PT Astra Serif"/>
          <w:sz w:val="26"/>
          <w:szCs w:val="26"/>
        </w:rPr>
      </w:pPr>
      <w:r w:rsidRPr="00334B0C">
        <w:rPr>
          <w:rFonts w:ascii="PT Astra Serif" w:hAnsi="PT Astra Serif"/>
          <w:sz w:val="26"/>
          <w:szCs w:val="26"/>
        </w:rPr>
        <w:t>3. Условия проведения конкурса</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ind w:firstLine="540"/>
        <w:jc w:val="both"/>
        <w:rPr>
          <w:rFonts w:ascii="PT Astra Serif" w:hAnsi="PT Astra Serif"/>
          <w:sz w:val="26"/>
          <w:szCs w:val="26"/>
        </w:rPr>
      </w:pPr>
      <w:r w:rsidRPr="00334B0C">
        <w:rPr>
          <w:rFonts w:ascii="PT Astra Serif" w:hAnsi="PT Astra Serif"/>
          <w:sz w:val="26"/>
          <w:szCs w:val="26"/>
        </w:rPr>
        <w:t>16. Информация о начале проведения конкурса направляется Комитетом в муниципальные образования до 1 апреля текущего года.</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17. Муниципальные образования не позднее 1 мая текущего года предоставляют в Комитет заявки на участие в конкурсе, содержащие информацию по критериям оценки конкурса в форме таблицы в соответствии с </w:t>
      </w:r>
      <w:hyperlink w:anchor="P92" w:tooltip="21. Критерии оценки конкурса:">
        <w:r w:rsidRPr="00334B0C">
          <w:rPr>
            <w:rFonts w:ascii="PT Astra Serif" w:hAnsi="PT Astra Serif"/>
            <w:sz w:val="26"/>
            <w:szCs w:val="26"/>
          </w:rPr>
          <w:t>пунктом 21</w:t>
        </w:r>
      </w:hyperlink>
      <w:r w:rsidRPr="00334B0C">
        <w:rPr>
          <w:rFonts w:ascii="PT Astra Serif" w:hAnsi="PT Astra Serif"/>
          <w:sz w:val="26"/>
          <w:szCs w:val="26"/>
        </w:rPr>
        <w:t xml:space="preserve"> настоящего Положения.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18. Заявки на участие в конкурсе, поступившие в Комитет после дня, установленного пунктом 17 настоящего Положения, конкурсной комиссией не рассматриваются.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19. Конкурс проводится на основе добровольного участия муниципальных образований.</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20. Конкурс проводится, если в Комитет поступило не менее трех заявок на участие в конкурсе от муниципальных образований (далее - участники конкурса).</w:t>
      </w:r>
    </w:p>
    <w:p w:rsidR="00F10FE7" w:rsidRPr="00334B0C" w:rsidRDefault="004C587C" w:rsidP="00470B37">
      <w:pPr>
        <w:pStyle w:val="ConsPlusNormal0"/>
        <w:spacing w:before="240"/>
        <w:ind w:firstLine="540"/>
        <w:jc w:val="both"/>
        <w:rPr>
          <w:rFonts w:ascii="PT Astra Serif" w:hAnsi="PT Astra Serif"/>
          <w:sz w:val="26"/>
          <w:szCs w:val="26"/>
        </w:rPr>
      </w:pPr>
      <w:bookmarkStart w:id="4" w:name="P92"/>
      <w:bookmarkEnd w:id="4"/>
      <w:r w:rsidRPr="00334B0C">
        <w:rPr>
          <w:rFonts w:ascii="PT Astra Serif" w:hAnsi="PT Astra Serif"/>
          <w:sz w:val="26"/>
          <w:szCs w:val="26"/>
        </w:rPr>
        <w:t>21. Критерии оценки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3969"/>
        <w:gridCol w:w="992"/>
        <w:gridCol w:w="3969"/>
      </w:tblGrid>
      <w:tr w:rsidR="00334B0C" w:rsidRPr="00334B0C" w:rsidTr="00415918">
        <w:trPr>
          <w:cantSplit/>
          <w:trHeight w:val="20"/>
          <w:tblHeader/>
        </w:trPr>
        <w:tc>
          <w:tcPr>
            <w:tcW w:w="771" w:type="dxa"/>
            <w:vAlign w:val="center"/>
          </w:tcPr>
          <w:p w:rsidR="00470B37" w:rsidRDefault="004C587C" w:rsidP="00470B37">
            <w:pPr>
              <w:pStyle w:val="ConsPlusNormal0"/>
              <w:jc w:val="center"/>
              <w:rPr>
                <w:rFonts w:ascii="PT Astra Serif" w:hAnsi="PT Astra Serif"/>
                <w:sz w:val="22"/>
              </w:rPr>
            </w:pPr>
            <w:r w:rsidRPr="00334B0C">
              <w:rPr>
                <w:rFonts w:ascii="PT Astra Serif" w:hAnsi="PT Astra Serif"/>
                <w:sz w:val="22"/>
              </w:rPr>
              <w:t>Под</w:t>
            </w:r>
            <w:r w:rsidR="00470B37">
              <w:rPr>
                <w:rFonts w:ascii="PT Astra Serif" w:hAnsi="PT Astra Serif"/>
                <w:sz w:val="22"/>
              </w:rPr>
              <w:t>-</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пункт</w:t>
            </w:r>
          </w:p>
        </w:tc>
        <w:tc>
          <w:tcPr>
            <w:tcW w:w="3969" w:type="dxa"/>
            <w:vAlign w:val="center"/>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Наименование</w:t>
            </w:r>
          </w:p>
        </w:tc>
        <w:tc>
          <w:tcPr>
            <w:tcW w:w="992" w:type="dxa"/>
            <w:vAlign w:val="center"/>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Оценка в баллах</w:t>
            </w:r>
          </w:p>
        </w:tc>
        <w:tc>
          <w:tcPr>
            <w:tcW w:w="3969" w:type="dxa"/>
            <w:vAlign w:val="center"/>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Алгоритм формирования</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(формула) расчета, используемые сведения</w:t>
            </w: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Снижение количества преступлений в сравнении с годом, предшествующим отчетному периоду,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 xml:space="preserve">(К / </w:t>
            </w:r>
            <w:proofErr w:type="spellStart"/>
            <w:r w:rsidRPr="00334B0C">
              <w:rPr>
                <w:rFonts w:ascii="PT Astra Serif" w:hAnsi="PT Astra Serif"/>
                <w:sz w:val="22"/>
              </w:rPr>
              <w:t>Каппг</w:t>
            </w:r>
            <w:proofErr w:type="spellEnd"/>
            <w:r w:rsidRPr="00334B0C">
              <w:rPr>
                <w:rFonts w:ascii="PT Astra Serif" w:hAnsi="PT Astra Serif"/>
                <w:sz w:val="22"/>
              </w:rPr>
              <w:t xml:space="preserve"> - 1)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К - количество зарегистрированных преступлений в отчетном периоде (ед.);</w:t>
            </w:r>
          </w:p>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t>Каппг</w:t>
            </w:r>
            <w:proofErr w:type="spellEnd"/>
            <w:r w:rsidRPr="00334B0C">
              <w:rPr>
                <w:rFonts w:ascii="PT Astra Serif" w:hAnsi="PT Astra Serif"/>
                <w:sz w:val="22"/>
              </w:rPr>
              <w:t xml:space="preserve"> - количество зарегистрированных преступлений в году, предшествующем отчетному периоду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jc w:val="both"/>
              <w:rPr>
                <w:rFonts w:ascii="PT Astra Serif" w:hAnsi="PT Astra Serif"/>
                <w:sz w:val="22"/>
              </w:rPr>
            </w:pPr>
            <w:r w:rsidRPr="00334B0C">
              <w:rPr>
                <w:rFonts w:ascii="PT Astra Serif" w:hAnsi="PT Astra Serif"/>
                <w:sz w:val="22"/>
              </w:rPr>
              <w:t>0 и менее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Количество зарегистрированных преступлений (на 100 тыс. населения), в ед.:</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П / Н x 100000;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П - количество зарегистрированных преступлений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Н - количество зарегистрированного населения на территории муниципального образования, по данным территориального органа Федеральной службы государственной статистики по Томской области, на 1 января отчетного периода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 xml:space="preserve">равный или менее </w:t>
            </w:r>
            <w:proofErr w:type="spellStart"/>
            <w:r w:rsidRPr="00334B0C">
              <w:rPr>
                <w:rFonts w:ascii="PT Astra Serif" w:hAnsi="PT Astra Serif"/>
                <w:sz w:val="22"/>
              </w:rPr>
              <w:t>среднеобластного</w:t>
            </w:r>
            <w:proofErr w:type="spellEnd"/>
            <w:r w:rsidRPr="00334B0C">
              <w:rPr>
                <w:rFonts w:ascii="PT Astra Serif" w:hAnsi="PT Astra Serif"/>
                <w:sz w:val="22"/>
              </w:rPr>
              <w:t xml:space="preserve"> показателя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 xml:space="preserve">более </w:t>
            </w:r>
            <w:proofErr w:type="spellStart"/>
            <w:r w:rsidRPr="00334B0C">
              <w:rPr>
                <w:rFonts w:ascii="PT Astra Serif" w:hAnsi="PT Astra Serif"/>
                <w:sz w:val="22"/>
              </w:rPr>
              <w:t>среднеобластного</w:t>
            </w:r>
            <w:proofErr w:type="spellEnd"/>
            <w:r w:rsidRPr="00334B0C">
              <w:rPr>
                <w:rFonts w:ascii="PT Astra Serif" w:hAnsi="PT Astra Serif"/>
                <w:sz w:val="22"/>
              </w:rPr>
              <w:t xml:space="preserve"> показателя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lastRenderedPageBreak/>
              <w:t>3.</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Снижение количества преступлений, совершенных в общественных местах, в сравнении с годом, предшествующим отчетному периоду,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 xml:space="preserve">(М / </w:t>
            </w:r>
            <w:proofErr w:type="spellStart"/>
            <w:r w:rsidRPr="00334B0C">
              <w:rPr>
                <w:rFonts w:ascii="PT Astra Serif" w:hAnsi="PT Astra Serif"/>
                <w:sz w:val="22"/>
              </w:rPr>
              <w:t>Маппг</w:t>
            </w:r>
            <w:proofErr w:type="spellEnd"/>
            <w:r w:rsidRPr="00334B0C">
              <w:rPr>
                <w:rFonts w:ascii="PT Astra Serif" w:hAnsi="PT Astra Serif"/>
                <w:sz w:val="22"/>
              </w:rPr>
              <w:t xml:space="preserve"> - 1)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М - количество преступлений, совершенных в общественных местах, в отчетном периоде (ед.);</w:t>
            </w:r>
          </w:p>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t>Маппг</w:t>
            </w:r>
            <w:proofErr w:type="spellEnd"/>
            <w:r w:rsidRPr="00334B0C">
              <w:rPr>
                <w:rFonts w:ascii="PT Astra Serif" w:hAnsi="PT Astra Serif"/>
                <w:sz w:val="22"/>
              </w:rPr>
              <w:t xml:space="preserve"> - количество преступлений, совершенных в общественных местах, в году, предшествующем отчетному периоду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0 и менее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4.</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Удельный вес преступлений, совершенных в состоянии алкогольного опьянения, от общего числа расследованных преступлений,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В / К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В - количество преступлений, совершенных в состоянии алкогольного опьянения,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К - количество расследованных преступлений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менее 20 -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20,0 до 30,0 -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7</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30,1 до 40,0 -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40,1 до 50,0 -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50 -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Удельный вес преступлений, совершенных лицами, ранее совершавшими преступления, от общего числа расследованных преступлений,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А / К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А - количество преступлений, совершенных лицами, ранее совершавшими преступления,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К - количество расследованных преступлений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 xml:space="preserve">равный или менее </w:t>
            </w:r>
            <w:proofErr w:type="spellStart"/>
            <w:r w:rsidRPr="00334B0C">
              <w:rPr>
                <w:rFonts w:ascii="PT Astra Serif" w:hAnsi="PT Astra Serif"/>
                <w:sz w:val="22"/>
              </w:rPr>
              <w:t>среднеобластного</w:t>
            </w:r>
            <w:proofErr w:type="spellEnd"/>
            <w:r w:rsidRPr="00334B0C">
              <w:rPr>
                <w:rFonts w:ascii="PT Astra Serif" w:hAnsi="PT Astra Serif"/>
                <w:sz w:val="22"/>
              </w:rPr>
              <w:t xml:space="preserve"> показателя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 xml:space="preserve">более </w:t>
            </w:r>
            <w:proofErr w:type="spellStart"/>
            <w:r w:rsidRPr="00334B0C">
              <w:rPr>
                <w:rFonts w:ascii="PT Astra Serif" w:hAnsi="PT Astra Serif"/>
                <w:sz w:val="22"/>
              </w:rPr>
              <w:t>среднеобластного</w:t>
            </w:r>
            <w:proofErr w:type="spellEnd"/>
            <w:r w:rsidRPr="00334B0C">
              <w:rPr>
                <w:rFonts w:ascii="PT Astra Serif" w:hAnsi="PT Astra Serif"/>
                <w:sz w:val="22"/>
              </w:rPr>
              <w:t xml:space="preserve"> показателя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6.</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Число лиц, погибших в дорожно-транспортных происшествиях (на 100 тысяч населения), в ед.:</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t>Пдтп</w:t>
            </w:r>
            <w:proofErr w:type="spellEnd"/>
            <w:r w:rsidRPr="00334B0C">
              <w:rPr>
                <w:rFonts w:ascii="PT Astra Serif" w:hAnsi="PT Astra Serif"/>
                <w:sz w:val="22"/>
              </w:rPr>
              <w:t xml:space="preserve"> / Ж x 100000;</w:t>
            </w:r>
          </w:p>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t>Пдтп</w:t>
            </w:r>
            <w:proofErr w:type="spellEnd"/>
            <w:r w:rsidRPr="00334B0C">
              <w:rPr>
                <w:rFonts w:ascii="PT Astra Serif" w:hAnsi="PT Astra Serif"/>
                <w:sz w:val="22"/>
              </w:rPr>
              <w:t xml:space="preserve"> - количество лиц, погибших в дорожно-транспортных происшествиях,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Ж - количество зарегистрированного населения на территории муниципального образования, по данным территориального органа Федеральной службы государственной статистики по Томской области, на 1 января отчетного периода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0,1 до 5 -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7</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5,1 до 10 -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10,1 до 20 -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Borders>
              <w:bottom w:val="single" w:sz="4" w:space="0" w:color="auto"/>
            </w:tcBorders>
          </w:tcPr>
          <w:p w:rsidR="00F10FE7" w:rsidRPr="00334B0C" w:rsidRDefault="00F10FE7" w:rsidP="00470B37">
            <w:pPr>
              <w:pStyle w:val="ConsPlusNormal0"/>
              <w:rPr>
                <w:rFonts w:ascii="PT Astra Serif" w:hAnsi="PT Astra Serif"/>
                <w:sz w:val="22"/>
              </w:rPr>
            </w:pPr>
          </w:p>
        </w:tc>
        <w:tc>
          <w:tcPr>
            <w:tcW w:w="3969" w:type="dxa"/>
            <w:tcBorders>
              <w:bottom w:val="single" w:sz="4" w:space="0" w:color="auto"/>
            </w:tcBorders>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20 -</w:t>
            </w:r>
          </w:p>
        </w:tc>
        <w:tc>
          <w:tcPr>
            <w:tcW w:w="992" w:type="dxa"/>
            <w:tcBorders>
              <w:bottom w:val="single" w:sz="4" w:space="0" w:color="auto"/>
            </w:tcBorders>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Borders>
              <w:bottom w:val="single" w:sz="4" w:space="0" w:color="auto"/>
            </w:tcBorders>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Borders>
              <w:top w:val="single" w:sz="4" w:space="0" w:color="auto"/>
              <w:left w:val="single" w:sz="4" w:space="0" w:color="auto"/>
              <w:bottom w:val="single" w:sz="4" w:space="0" w:color="auto"/>
              <w:right w:val="single" w:sz="4" w:space="0" w:color="auto"/>
            </w:tcBorders>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7.</w:t>
            </w:r>
          </w:p>
        </w:tc>
        <w:tc>
          <w:tcPr>
            <w:tcW w:w="3969" w:type="dxa"/>
            <w:tcBorders>
              <w:top w:val="single" w:sz="4" w:space="0" w:color="auto"/>
              <w:left w:val="single" w:sz="4" w:space="0" w:color="auto"/>
              <w:bottom w:val="single" w:sz="4" w:space="0" w:color="auto"/>
              <w:right w:val="single" w:sz="4" w:space="0" w:color="auto"/>
            </w:tcBorders>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Снижение количества преступлений, совершенных несовершеннолетними или при их участии, в сравнении с годом, предшествующим отчетному периоду, в %:</w:t>
            </w:r>
          </w:p>
        </w:tc>
        <w:tc>
          <w:tcPr>
            <w:tcW w:w="992" w:type="dxa"/>
            <w:tcBorders>
              <w:top w:val="single" w:sz="4" w:space="0" w:color="auto"/>
              <w:left w:val="single" w:sz="4" w:space="0" w:color="auto"/>
              <w:bottom w:val="single" w:sz="4" w:space="0" w:color="auto"/>
              <w:right w:val="single" w:sz="4" w:space="0" w:color="auto"/>
            </w:tcBorders>
          </w:tcPr>
          <w:p w:rsidR="00F10FE7" w:rsidRPr="00334B0C" w:rsidRDefault="00F10FE7" w:rsidP="00470B37">
            <w:pPr>
              <w:pStyle w:val="ConsPlusNormal0"/>
              <w:rPr>
                <w:rFonts w:ascii="PT Astra Serif" w:hAnsi="PT Astra Serif"/>
                <w:sz w:val="22"/>
              </w:rPr>
            </w:pPr>
          </w:p>
        </w:tc>
        <w:tc>
          <w:tcPr>
            <w:tcW w:w="3969" w:type="dxa"/>
            <w:vMerge w:val="restart"/>
            <w:tcBorders>
              <w:top w:val="single" w:sz="4" w:space="0" w:color="auto"/>
              <w:left w:val="single" w:sz="4" w:space="0" w:color="auto"/>
              <w:bottom w:val="single" w:sz="4" w:space="0" w:color="auto"/>
              <w:right w:val="single" w:sz="4" w:space="0" w:color="auto"/>
            </w:tcBorders>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 xml:space="preserve">(Н / </w:t>
            </w:r>
            <w:proofErr w:type="spellStart"/>
            <w:r w:rsidRPr="00334B0C">
              <w:rPr>
                <w:rFonts w:ascii="PT Astra Serif" w:hAnsi="PT Astra Serif"/>
                <w:sz w:val="22"/>
              </w:rPr>
              <w:t>Наппг</w:t>
            </w:r>
            <w:proofErr w:type="spellEnd"/>
            <w:r w:rsidRPr="00334B0C">
              <w:rPr>
                <w:rFonts w:ascii="PT Astra Serif" w:hAnsi="PT Astra Serif"/>
                <w:sz w:val="22"/>
              </w:rPr>
              <w:t xml:space="preserve"> - 1)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Н - количество преступлений, совершенных несовершеннолетними или при их участии, в отчетном периоде (ед.);</w:t>
            </w:r>
          </w:p>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lastRenderedPageBreak/>
              <w:t>Наппг</w:t>
            </w:r>
            <w:proofErr w:type="spellEnd"/>
            <w:r w:rsidRPr="00334B0C">
              <w:rPr>
                <w:rFonts w:ascii="PT Astra Serif" w:hAnsi="PT Astra Serif"/>
                <w:sz w:val="22"/>
              </w:rPr>
              <w:t xml:space="preserve"> - количество преступлений, совершенных несовершеннолетними или при их участии, в году, предшествующем отчетному периоду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w:t>
            </w:r>
          </w:p>
        </w:tc>
      </w:tr>
      <w:tr w:rsidR="00334B0C" w:rsidRPr="00334B0C" w:rsidTr="00415918">
        <w:trPr>
          <w:cantSplit/>
          <w:trHeight w:val="20"/>
        </w:trPr>
        <w:tc>
          <w:tcPr>
            <w:tcW w:w="771" w:type="dxa"/>
            <w:vMerge/>
            <w:tcBorders>
              <w:top w:val="single" w:sz="4" w:space="0" w:color="auto"/>
            </w:tcBorders>
          </w:tcPr>
          <w:p w:rsidR="00F10FE7" w:rsidRPr="00334B0C" w:rsidRDefault="00F10FE7" w:rsidP="00470B37">
            <w:pPr>
              <w:pStyle w:val="ConsPlusNormal0"/>
              <w:rPr>
                <w:rFonts w:ascii="PT Astra Serif" w:hAnsi="PT Astra Serif"/>
                <w:sz w:val="22"/>
              </w:rPr>
            </w:pPr>
          </w:p>
        </w:tc>
        <w:tc>
          <w:tcPr>
            <w:tcW w:w="3969" w:type="dxa"/>
            <w:tcBorders>
              <w:top w:val="single" w:sz="4" w:space="0" w:color="auto"/>
            </w:tcBorders>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0 или отрицательный показатель -</w:t>
            </w:r>
          </w:p>
        </w:tc>
        <w:tc>
          <w:tcPr>
            <w:tcW w:w="992" w:type="dxa"/>
            <w:tcBorders>
              <w:top w:val="single" w:sz="4" w:space="0" w:color="auto"/>
            </w:tcBorders>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Borders>
              <w:top w:val="single" w:sz="4" w:space="0" w:color="auto"/>
            </w:tcBorders>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8.</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 xml:space="preserve">Доля обучающихся </w:t>
            </w:r>
            <w:r w:rsidR="00470B37">
              <w:rPr>
                <w:rFonts w:ascii="PT Astra Serif" w:hAnsi="PT Astra Serif"/>
                <w:sz w:val="22"/>
              </w:rPr>
              <w:t>«</w:t>
            </w:r>
            <w:r w:rsidRPr="00334B0C">
              <w:rPr>
                <w:rFonts w:ascii="PT Astra Serif" w:hAnsi="PT Astra Serif"/>
                <w:sz w:val="22"/>
              </w:rPr>
              <w:t>группы риска</w:t>
            </w:r>
            <w:r w:rsidR="00470B37">
              <w:rPr>
                <w:rFonts w:ascii="PT Astra Serif" w:hAnsi="PT Astra Serif"/>
                <w:sz w:val="22"/>
              </w:rPr>
              <w:t>»</w:t>
            </w:r>
            <w:r w:rsidRPr="00334B0C">
              <w:rPr>
                <w:rFonts w:ascii="PT Astra Serif" w:hAnsi="PT Astra Serif"/>
                <w:sz w:val="22"/>
              </w:rPr>
              <w:t xml:space="preserve"> с высочайшей вероятностью проявлений рискового (в том числе </w:t>
            </w:r>
            <w:proofErr w:type="spellStart"/>
            <w:r w:rsidRPr="00334B0C">
              <w:rPr>
                <w:rFonts w:ascii="PT Astra Serif" w:hAnsi="PT Astra Serif"/>
                <w:sz w:val="22"/>
              </w:rPr>
              <w:t>аддиктивного</w:t>
            </w:r>
            <w:proofErr w:type="spellEnd"/>
            <w:r w:rsidRPr="00334B0C">
              <w:rPr>
                <w:rFonts w:ascii="PT Astra Serif" w:hAnsi="PT Astra Serif"/>
                <w:sz w:val="22"/>
              </w:rPr>
              <w:t>) поведения по результатам социально-психологического тестирования,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Г / Ш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 xml:space="preserve">Г - количество обучающихся </w:t>
            </w:r>
            <w:r w:rsidR="00470B37">
              <w:rPr>
                <w:rFonts w:ascii="PT Astra Serif" w:hAnsi="PT Astra Serif"/>
                <w:sz w:val="22"/>
              </w:rPr>
              <w:t>«</w:t>
            </w:r>
            <w:r w:rsidRPr="00334B0C">
              <w:rPr>
                <w:rFonts w:ascii="PT Astra Serif" w:hAnsi="PT Astra Serif"/>
                <w:sz w:val="22"/>
              </w:rPr>
              <w:t>группы риска</w:t>
            </w:r>
            <w:r w:rsidR="00470B37">
              <w:rPr>
                <w:rFonts w:ascii="PT Astra Serif" w:hAnsi="PT Astra Serif"/>
                <w:sz w:val="22"/>
              </w:rPr>
              <w:t>»</w:t>
            </w:r>
            <w:r w:rsidRPr="00334B0C">
              <w:rPr>
                <w:rFonts w:ascii="PT Astra Serif" w:hAnsi="PT Astra Serif"/>
                <w:sz w:val="22"/>
              </w:rPr>
              <w:t xml:space="preserve">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Ш - количество школьников, прошедших тестирование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образовательных организаций</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равный или менее регионального показателя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регионального показателя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9.</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Доля несовершеннолетних, охваченных дополнительными общеобразовательными программами, в общем числе детей в возрасте от 5 до 18 лет,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П / Д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П - количество несовершеннолетних, охваченных дополнительными общеобразовательными программами,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Д - количество детского населения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образовательных организаций</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80 -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70,1 до 80 -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4</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60,1 до 70 -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3</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50,1 до 60 -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50 и менее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10.</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Доля несовершеннолетних, в отношении которых прекращена индивидуальная профилактическая работа в связи с улучшением ситуации, от общей численности несовершеннолетних, в отношении которых прекращена индивидуальная профилактическая работа,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Р / Т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Р - количество несовершеннолетних, в отношении которых прекращена индивидуальная профилактическая работа в связи с улучшением ситуации,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Т - количество несовершеннолетних, в отношении которых прекращена индивидуальная профилактическая работа,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Сведения о деятельности комиссии по делам несовершеннолетних и защите их прав по профилактике безнадзорности и правонарушений несовершеннолетних (форма 1-КДН)</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80 -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3</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50 до 80 -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менее 50 -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11.</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Привлечение в течение отчетного периода новых членов народных дружин, в ед.:</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 и штабов народных дружин</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наличие новых членов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отсутствие новых членов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12.</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Доля членов народных дружин, обеспеченных удостоверениями, в общем числе членов народных дружин,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Ч / НД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Ч - количество членов народных дружин, обеспеченных удостоверениями,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НД - общее количество членов народных дружин на конец отчетного периода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органов внутренних дел и штабов народных дружин</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95 и более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менее 95 -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13.</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Материальное стимулирование, льготы, компенсации и иные формы поддержки народных дружин, реализуемые за счет средств муниципальных образований, в ед.:</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муниципальных образований Томской области и штабов народных дружин</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установлено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не установлено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14.</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Доля дел об административных правонарушениях по статье 3.19 Кодекса Томской области об административных правонарушениях от 26.12.2008 N 295-ОЗ (далее - Кодекс), по которым вынесены постановления о прекращении в связи с отсутствием состава административного правонарушения и в связи с истечением срока давности привлечения к административной ответственности, от общего количества рассмотренных дел об административных правонарушениях по статье 3.19 Кодекса,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НТ / КоАП x 100;</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НТ - количество дел об административных правонарушениях, по которым вынесены постановления о прекращении в связи с отсутствием состава административного правонарушения и истечением срока давности привлечения к административной ответственности,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КоАП - общее количество рассмотренных дел об административных правонарушениях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административных комиссий муниципальных образований Томской области</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3</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0,1 до 5 -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5,1 до 10 -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1</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10 -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val="restart"/>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lastRenderedPageBreak/>
              <w:t>15.</w:t>
            </w: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Доля уплаченных гражданами и взысканных судебными приставами-исполнителями административных штрафов от общей суммы штрафов, вынесенных по делам об административных правонарушениях по статье 3.19 Кодекса, в %:</w:t>
            </w:r>
          </w:p>
        </w:tc>
        <w:tc>
          <w:tcPr>
            <w:tcW w:w="992" w:type="dxa"/>
          </w:tcPr>
          <w:p w:rsidR="00F10FE7" w:rsidRPr="00334B0C" w:rsidRDefault="00F10FE7" w:rsidP="00470B37">
            <w:pPr>
              <w:pStyle w:val="ConsPlusNormal0"/>
              <w:rPr>
                <w:rFonts w:ascii="PT Astra Serif" w:hAnsi="PT Astra Serif"/>
                <w:sz w:val="22"/>
              </w:rPr>
            </w:pPr>
          </w:p>
        </w:tc>
        <w:tc>
          <w:tcPr>
            <w:tcW w:w="3969" w:type="dxa"/>
            <w:vMerge w:val="restart"/>
          </w:tcPr>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t>ВзШТ</w:t>
            </w:r>
            <w:proofErr w:type="spellEnd"/>
            <w:r w:rsidRPr="00334B0C">
              <w:rPr>
                <w:rFonts w:ascii="PT Astra Serif" w:hAnsi="PT Astra Serif"/>
                <w:sz w:val="22"/>
              </w:rPr>
              <w:t xml:space="preserve"> / </w:t>
            </w:r>
            <w:proofErr w:type="spellStart"/>
            <w:r w:rsidRPr="00334B0C">
              <w:rPr>
                <w:rFonts w:ascii="PT Astra Serif" w:hAnsi="PT Astra Serif"/>
                <w:sz w:val="22"/>
              </w:rPr>
              <w:t>ОбШТ</w:t>
            </w:r>
            <w:proofErr w:type="spellEnd"/>
            <w:r w:rsidRPr="00334B0C">
              <w:rPr>
                <w:rFonts w:ascii="PT Astra Serif" w:hAnsi="PT Astra Serif"/>
                <w:sz w:val="22"/>
              </w:rPr>
              <w:t xml:space="preserve"> x 100;</w:t>
            </w:r>
          </w:p>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t>ВзШТ</w:t>
            </w:r>
            <w:proofErr w:type="spellEnd"/>
            <w:r w:rsidRPr="00334B0C">
              <w:rPr>
                <w:rFonts w:ascii="PT Astra Serif" w:hAnsi="PT Astra Serif"/>
                <w:sz w:val="22"/>
              </w:rPr>
              <w:t xml:space="preserve"> - общая сумма штрафов, уплаченных и взысканных по делам об административных правонарушениях, в отчетном периоде (ед.);</w:t>
            </w:r>
          </w:p>
          <w:p w:rsidR="00F10FE7" w:rsidRPr="00334B0C" w:rsidRDefault="004C587C" w:rsidP="00470B37">
            <w:pPr>
              <w:pStyle w:val="ConsPlusNormal0"/>
              <w:jc w:val="center"/>
              <w:rPr>
                <w:rFonts w:ascii="PT Astra Serif" w:hAnsi="PT Astra Serif"/>
                <w:sz w:val="22"/>
              </w:rPr>
            </w:pPr>
            <w:proofErr w:type="spellStart"/>
            <w:r w:rsidRPr="00334B0C">
              <w:rPr>
                <w:rFonts w:ascii="PT Astra Serif" w:hAnsi="PT Astra Serif"/>
                <w:sz w:val="22"/>
              </w:rPr>
              <w:t>ОбШТ</w:t>
            </w:r>
            <w:proofErr w:type="spellEnd"/>
            <w:r w:rsidRPr="00334B0C">
              <w:rPr>
                <w:rFonts w:ascii="PT Astra Serif" w:hAnsi="PT Astra Serif"/>
                <w:sz w:val="22"/>
              </w:rPr>
              <w:t xml:space="preserve"> - общая сумма штрафов, вынесенных по делам об административных правонарушениях, в отчетном периоде (ед.).</w:t>
            </w:r>
          </w:p>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Статистика административных комиссий муниципальных образований Томской области</w:t>
            </w: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более 80 -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5</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70,1 до 80 -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4</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60,1 до 70 -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3</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от 50,1 до 60 -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2</w:t>
            </w:r>
          </w:p>
        </w:tc>
        <w:tc>
          <w:tcPr>
            <w:tcW w:w="3969" w:type="dxa"/>
            <w:vMerge/>
          </w:tcPr>
          <w:p w:rsidR="00F10FE7" w:rsidRPr="00334B0C" w:rsidRDefault="00F10FE7" w:rsidP="00470B37">
            <w:pPr>
              <w:pStyle w:val="ConsPlusNormal0"/>
              <w:rPr>
                <w:rFonts w:ascii="PT Astra Serif" w:hAnsi="PT Astra Serif"/>
                <w:sz w:val="22"/>
              </w:rPr>
            </w:pPr>
          </w:p>
        </w:tc>
      </w:tr>
      <w:tr w:rsidR="00334B0C" w:rsidRPr="00334B0C" w:rsidTr="00415918">
        <w:trPr>
          <w:cantSplit/>
          <w:trHeight w:val="20"/>
        </w:trPr>
        <w:tc>
          <w:tcPr>
            <w:tcW w:w="771" w:type="dxa"/>
            <w:vMerge/>
          </w:tcPr>
          <w:p w:rsidR="00F10FE7" w:rsidRPr="00334B0C" w:rsidRDefault="00F10FE7" w:rsidP="00470B37">
            <w:pPr>
              <w:pStyle w:val="ConsPlusNormal0"/>
              <w:rPr>
                <w:rFonts w:ascii="PT Astra Serif" w:hAnsi="PT Astra Serif"/>
                <w:sz w:val="22"/>
              </w:rPr>
            </w:pPr>
          </w:p>
        </w:tc>
        <w:tc>
          <w:tcPr>
            <w:tcW w:w="3969" w:type="dxa"/>
          </w:tcPr>
          <w:p w:rsidR="00F10FE7" w:rsidRPr="00334B0C" w:rsidRDefault="004C587C" w:rsidP="00470B37">
            <w:pPr>
              <w:pStyle w:val="ConsPlusNormal0"/>
              <w:rPr>
                <w:rFonts w:ascii="PT Astra Serif" w:hAnsi="PT Astra Serif"/>
                <w:sz w:val="22"/>
              </w:rPr>
            </w:pPr>
            <w:r w:rsidRPr="00334B0C">
              <w:rPr>
                <w:rFonts w:ascii="PT Astra Serif" w:hAnsi="PT Astra Serif"/>
                <w:sz w:val="22"/>
              </w:rPr>
              <w:t>50 и менее -</w:t>
            </w:r>
          </w:p>
        </w:tc>
        <w:tc>
          <w:tcPr>
            <w:tcW w:w="992" w:type="dxa"/>
          </w:tcPr>
          <w:p w:rsidR="00F10FE7" w:rsidRPr="00334B0C" w:rsidRDefault="004C587C" w:rsidP="00470B37">
            <w:pPr>
              <w:pStyle w:val="ConsPlusNormal0"/>
              <w:jc w:val="center"/>
              <w:rPr>
                <w:rFonts w:ascii="PT Astra Serif" w:hAnsi="PT Astra Serif"/>
                <w:sz w:val="22"/>
              </w:rPr>
            </w:pPr>
            <w:r w:rsidRPr="00334B0C">
              <w:rPr>
                <w:rFonts w:ascii="PT Astra Serif" w:hAnsi="PT Astra Serif"/>
                <w:sz w:val="22"/>
              </w:rPr>
              <w:t>0</w:t>
            </w:r>
          </w:p>
        </w:tc>
        <w:tc>
          <w:tcPr>
            <w:tcW w:w="3969" w:type="dxa"/>
            <w:vMerge/>
          </w:tcPr>
          <w:p w:rsidR="00F10FE7" w:rsidRPr="00334B0C" w:rsidRDefault="00F10FE7" w:rsidP="00470B37">
            <w:pPr>
              <w:pStyle w:val="ConsPlusNormal0"/>
              <w:rPr>
                <w:rFonts w:ascii="PT Astra Serif" w:hAnsi="PT Astra Serif"/>
                <w:sz w:val="22"/>
              </w:rPr>
            </w:pPr>
          </w:p>
        </w:tc>
      </w:tr>
    </w:tbl>
    <w:p w:rsidR="00F10FE7" w:rsidRPr="00334B0C" w:rsidRDefault="00F10FE7">
      <w:pPr>
        <w:pStyle w:val="ConsPlusNormal0"/>
        <w:jc w:val="both"/>
        <w:rPr>
          <w:rFonts w:ascii="PT Astra Serif" w:hAnsi="PT Astra Serif"/>
          <w:sz w:val="26"/>
          <w:szCs w:val="26"/>
        </w:rPr>
      </w:pPr>
    </w:p>
    <w:p w:rsidR="00F10FE7" w:rsidRPr="00334B0C" w:rsidRDefault="004C587C">
      <w:pPr>
        <w:pStyle w:val="ConsPlusTitle0"/>
        <w:spacing w:before="300"/>
        <w:jc w:val="center"/>
        <w:outlineLvl w:val="1"/>
        <w:rPr>
          <w:rFonts w:ascii="PT Astra Serif" w:hAnsi="PT Astra Serif"/>
          <w:sz w:val="26"/>
          <w:szCs w:val="26"/>
        </w:rPr>
      </w:pPr>
      <w:r w:rsidRPr="00334B0C">
        <w:rPr>
          <w:rFonts w:ascii="PT Astra Serif" w:hAnsi="PT Astra Serif"/>
          <w:sz w:val="26"/>
          <w:szCs w:val="26"/>
        </w:rPr>
        <w:t>5. Подведение итогов конкурса</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ind w:firstLine="540"/>
        <w:jc w:val="both"/>
        <w:rPr>
          <w:rFonts w:ascii="PT Astra Serif" w:hAnsi="PT Astra Serif"/>
          <w:sz w:val="26"/>
          <w:szCs w:val="26"/>
        </w:rPr>
      </w:pPr>
      <w:r w:rsidRPr="00334B0C">
        <w:rPr>
          <w:rFonts w:ascii="PT Astra Serif" w:hAnsi="PT Astra Serif"/>
          <w:sz w:val="26"/>
          <w:szCs w:val="26"/>
        </w:rPr>
        <w:t xml:space="preserve">22. Подведение итогов конкурса осуществляется конкурсной комиссией на основании рассмотрения представленных секретарем конкурсной комиссии итоговой таблицы подсчета баллов по критериям оценки конкурса по каждому участнику конкурса, заявок на участие в конкурсе, информации, поступившей в Комитет в соответствии с </w:t>
      </w:r>
      <w:hyperlink w:anchor="P71" w:tooltip="6. Организационно-техническое обеспечение проведения конкурса осуществляет Комитет общественной безопасности Администрации Томской области (далее - Комитет), который имеет право запрашивать необходимую информацию в Управлении Министерства внутренних дел Россий">
        <w:r w:rsidRPr="00334B0C">
          <w:rPr>
            <w:rFonts w:ascii="PT Astra Serif" w:hAnsi="PT Astra Serif"/>
            <w:sz w:val="26"/>
            <w:szCs w:val="26"/>
          </w:rPr>
          <w:t>пунктом 6</w:t>
        </w:r>
      </w:hyperlink>
      <w:r w:rsidRPr="00334B0C">
        <w:rPr>
          <w:rFonts w:ascii="PT Astra Serif" w:hAnsi="PT Astra Serif"/>
          <w:sz w:val="26"/>
          <w:szCs w:val="26"/>
        </w:rPr>
        <w:t xml:space="preserve"> настоящего Положения.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23. Победителями конкурса признаются участники конкурса, набравшие наибольшее количество баллов по критериям оценки конкурса, установленным в </w:t>
      </w:r>
      <w:hyperlink w:anchor="P92" w:tooltip="21. Критерии оценки конкурса:">
        <w:r w:rsidRPr="00334B0C">
          <w:rPr>
            <w:rFonts w:ascii="PT Astra Serif" w:hAnsi="PT Astra Serif"/>
            <w:sz w:val="26"/>
            <w:szCs w:val="26"/>
          </w:rPr>
          <w:t>пункте 21</w:t>
        </w:r>
      </w:hyperlink>
      <w:r w:rsidRPr="00334B0C">
        <w:rPr>
          <w:rFonts w:ascii="PT Astra Serif" w:hAnsi="PT Astra Serif"/>
          <w:sz w:val="26"/>
          <w:szCs w:val="26"/>
        </w:rPr>
        <w:t xml:space="preserve"> настоящего Положения, занявшим соответственно первое, второе и третье место.</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24. При равном количестве баллов у участников конкурса по результатам их подсчета по критериям оценки конкурса решение о присвоении первого, второго и третьего места принимается конкурсной комиссией в пользу участника конкурса, у которого меньший показатель критерия оценки конкурса </w:t>
      </w:r>
      <w:r w:rsidR="00470B37">
        <w:rPr>
          <w:rFonts w:ascii="PT Astra Serif" w:hAnsi="PT Astra Serif"/>
          <w:sz w:val="26"/>
          <w:szCs w:val="26"/>
        </w:rPr>
        <w:t>«</w:t>
      </w:r>
      <w:r w:rsidRPr="00334B0C">
        <w:rPr>
          <w:rFonts w:ascii="PT Astra Serif" w:hAnsi="PT Astra Serif"/>
          <w:sz w:val="26"/>
          <w:szCs w:val="26"/>
        </w:rPr>
        <w:t>Снижение количества преступлений в сравнении с годом, предшествующим отчетному периоду</w:t>
      </w:r>
      <w:r w:rsidR="00470B37">
        <w:rPr>
          <w:rFonts w:ascii="PT Astra Serif" w:hAnsi="PT Astra Serif"/>
          <w:sz w:val="26"/>
          <w:szCs w:val="26"/>
        </w:rPr>
        <w:t>»</w:t>
      </w:r>
      <w:r w:rsidRPr="00334B0C">
        <w:rPr>
          <w:rFonts w:ascii="PT Astra Serif" w:hAnsi="PT Astra Serif"/>
          <w:sz w:val="26"/>
          <w:szCs w:val="26"/>
        </w:rPr>
        <w:t xml:space="preserve">, установленного </w:t>
      </w:r>
      <w:hyperlink w:anchor="P92" w:tooltip="21. Критерии оценки конкурса:">
        <w:r w:rsidRPr="00334B0C">
          <w:rPr>
            <w:rFonts w:ascii="PT Astra Serif" w:hAnsi="PT Astra Serif"/>
            <w:sz w:val="26"/>
            <w:szCs w:val="26"/>
          </w:rPr>
          <w:t>пунктом 21</w:t>
        </w:r>
      </w:hyperlink>
      <w:r w:rsidRPr="00334B0C">
        <w:rPr>
          <w:rFonts w:ascii="PT Astra Serif" w:hAnsi="PT Astra Serif"/>
          <w:sz w:val="26"/>
          <w:szCs w:val="26"/>
        </w:rPr>
        <w:t xml:space="preserve"> настоящего Положения.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25. Решение конкурсной комиссии оформляется протоколом заседания конкурсной комиссии.</w:t>
      </w:r>
    </w:p>
    <w:p w:rsidR="00F10FE7" w:rsidRPr="00334B0C" w:rsidRDefault="004C587C">
      <w:pPr>
        <w:pStyle w:val="ConsPlusNormal0"/>
        <w:spacing w:before="240"/>
        <w:ind w:firstLine="540"/>
        <w:jc w:val="both"/>
        <w:rPr>
          <w:rFonts w:ascii="PT Astra Serif" w:hAnsi="PT Astra Serif"/>
          <w:sz w:val="26"/>
          <w:szCs w:val="26"/>
        </w:rPr>
      </w:pPr>
      <w:bookmarkStart w:id="5" w:name="P299"/>
      <w:bookmarkEnd w:id="5"/>
      <w:r w:rsidRPr="00334B0C">
        <w:rPr>
          <w:rFonts w:ascii="PT Astra Serif" w:hAnsi="PT Astra Serif"/>
          <w:sz w:val="26"/>
          <w:szCs w:val="26"/>
        </w:rPr>
        <w:t xml:space="preserve">26. Решение конкурсной комиссии утверждается постановлением Администрации Томской области с указанием размера межбюджетных трансфертов, предоставляемых муниципальным образованиям - победителям конкурса, не позднее срока, установленного </w:t>
      </w:r>
      <w:hyperlink w:anchor="P65" w:tooltip="3. Конкурс проводится ежегодно по итогам года, предшествующего текущему году (далее - отчетный период), не позднее 1 июля текущего года, на основе добровольного участия муниципальных образований.">
        <w:r w:rsidRPr="00334B0C">
          <w:rPr>
            <w:rFonts w:ascii="PT Astra Serif" w:hAnsi="PT Astra Serif"/>
            <w:sz w:val="26"/>
            <w:szCs w:val="26"/>
          </w:rPr>
          <w:t>пунктом 3</w:t>
        </w:r>
      </w:hyperlink>
      <w:r w:rsidRPr="00334B0C">
        <w:rPr>
          <w:rFonts w:ascii="PT Astra Serif" w:hAnsi="PT Astra Serif"/>
          <w:sz w:val="26"/>
          <w:szCs w:val="26"/>
        </w:rPr>
        <w:t xml:space="preserve"> настоящего Положения. Подготовку проекта постановления осуществляет Комитет в порядке, установленном постановлением Губернатора Томской области от 14.01.2019 N 2 </w:t>
      </w:r>
      <w:r w:rsidR="00470B37">
        <w:rPr>
          <w:rFonts w:ascii="PT Astra Serif" w:hAnsi="PT Astra Serif"/>
          <w:sz w:val="26"/>
          <w:szCs w:val="26"/>
        </w:rPr>
        <w:t>«</w:t>
      </w:r>
      <w:r w:rsidRPr="00334B0C">
        <w:rPr>
          <w:rFonts w:ascii="PT Astra Serif" w:hAnsi="PT Astra Serif"/>
          <w:sz w:val="26"/>
          <w:szCs w:val="26"/>
        </w:rPr>
        <w:t xml:space="preserve">О Регламенте работы </w:t>
      </w:r>
      <w:r w:rsidRPr="00334B0C">
        <w:rPr>
          <w:rFonts w:ascii="PT Astra Serif" w:hAnsi="PT Astra Serif"/>
          <w:sz w:val="26"/>
          <w:szCs w:val="26"/>
        </w:rPr>
        <w:lastRenderedPageBreak/>
        <w:t>Администрации Томской области</w:t>
      </w:r>
      <w:r w:rsidR="00470B37">
        <w:rPr>
          <w:rFonts w:ascii="PT Astra Serif" w:hAnsi="PT Astra Serif"/>
          <w:sz w:val="26"/>
          <w:szCs w:val="26"/>
        </w:rPr>
        <w:t>»</w:t>
      </w:r>
      <w:r w:rsidRPr="00334B0C">
        <w:rPr>
          <w:rFonts w:ascii="PT Astra Serif" w:hAnsi="PT Astra Serif"/>
          <w:sz w:val="26"/>
          <w:szCs w:val="26"/>
        </w:rPr>
        <w:t>.</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27. Награждение муниципальных образований - победителей конкурса осуществляется посредством предоставления из областного бюджета иных межбюджетных трансфертов бюджетам муниципальных образований для награждения победителей конкурса в соответствии с </w:t>
      </w:r>
      <w:hyperlink w:anchor="P362" w:tooltip="ПРАВИЛА">
        <w:r w:rsidRPr="00334B0C">
          <w:rPr>
            <w:rFonts w:ascii="PT Astra Serif" w:hAnsi="PT Astra Serif"/>
            <w:sz w:val="26"/>
            <w:szCs w:val="26"/>
          </w:rPr>
          <w:t>Правилами</w:t>
        </w:r>
      </w:hyperlink>
      <w:r w:rsidRPr="00334B0C">
        <w:rPr>
          <w:rFonts w:ascii="PT Astra Serif" w:hAnsi="PT Astra Serif"/>
          <w:sz w:val="26"/>
          <w:szCs w:val="26"/>
        </w:rPr>
        <w:t xml:space="preserve"> предоставления иных межбюджетных трансфертов из областного бюджета местным бюджетам для награждения победителей областного ежегодного конкурса на лучшее муниципальное образование Томской области по профилактике правонарушений, </w:t>
      </w:r>
      <w:hyperlink w:anchor="P401" w:tooltip="МЕТОДИКА">
        <w:r w:rsidRPr="00334B0C">
          <w:rPr>
            <w:rFonts w:ascii="PT Astra Serif" w:hAnsi="PT Astra Serif"/>
            <w:sz w:val="26"/>
            <w:szCs w:val="26"/>
          </w:rPr>
          <w:t>методикой</w:t>
        </w:r>
      </w:hyperlink>
      <w:r w:rsidRPr="00334B0C">
        <w:rPr>
          <w:rFonts w:ascii="PT Astra Serif" w:hAnsi="PT Astra Serif"/>
          <w:sz w:val="26"/>
          <w:szCs w:val="26"/>
        </w:rPr>
        <w:t xml:space="preserve"> распределения иных межбюджетных трансфертов из областного бюджета местным бюджетам для награждения победителей областного ежегодного конкурса на лучшее муниципальное образование Томской области по профилактике правонарушений, утвержденными настоящим постановлением.</w:t>
      </w:r>
    </w:p>
    <w:p w:rsidR="00F10FE7" w:rsidRPr="00334B0C" w:rsidRDefault="00F10FE7">
      <w:pPr>
        <w:pStyle w:val="ConsPlusNormal0"/>
        <w:jc w:val="both"/>
        <w:rPr>
          <w:rFonts w:ascii="PT Astra Serif" w:hAnsi="PT Astra Serif"/>
          <w:sz w:val="26"/>
          <w:szCs w:val="26"/>
        </w:rPr>
      </w:pP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Title0"/>
        <w:jc w:val="center"/>
        <w:rPr>
          <w:rFonts w:ascii="PT Astra Serif" w:hAnsi="PT Astra Serif"/>
          <w:sz w:val="26"/>
          <w:szCs w:val="26"/>
        </w:rPr>
      </w:pPr>
      <w:bookmarkStart w:id="6" w:name="P362"/>
      <w:bookmarkEnd w:id="6"/>
      <w:r w:rsidRPr="00334B0C">
        <w:rPr>
          <w:rFonts w:ascii="PT Astra Serif" w:hAnsi="PT Astra Serif"/>
          <w:sz w:val="26"/>
          <w:szCs w:val="26"/>
        </w:rPr>
        <w:t>ПРАВИЛА</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ПРЕДОСТАВЛЕНИЯ ИНЫХ МЕЖБЮДЖЕТНЫХ ТРАНСФЕРТОВ ИЗ ОБЛАСТНОГО</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БЮДЖЕТА МЕСТНЫМ БЮДЖЕТАМ ДЛЯ НАГРАЖДЕНИЯ ПОБЕДИТЕЛЕЙ</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ОБЛАСТНОГО ЕЖЕГОДНОГО КОНКУРСА НА ЛУЧШЕЕ МУНИЦИПАЛЬНОЕ</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ОБРАЗОВАНИЕ ТОМСКОЙ ОБЛАСТИ ПО ПРОФИЛАКТИКЕ ПРАВОНАРУШЕНИЙ</w:t>
      </w:r>
    </w:p>
    <w:p w:rsidR="00F10FE7" w:rsidRPr="00334B0C" w:rsidRDefault="00F10FE7">
      <w:pPr>
        <w:pStyle w:val="ConsPlusNormal0"/>
        <w:spacing w:after="1"/>
        <w:rPr>
          <w:rFonts w:ascii="PT Astra Serif" w:hAnsi="PT Astra Serif"/>
          <w:sz w:val="26"/>
          <w:szCs w:val="26"/>
        </w:rPr>
      </w:pP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ind w:firstLine="540"/>
        <w:jc w:val="both"/>
        <w:rPr>
          <w:rFonts w:ascii="PT Astra Serif" w:hAnsi="PT Astra Serif"/>
          <w:sz w:val="26"/>
          <w:szCs w:val="26"/>
        </w:rPr>
      </w:pPr>
      <w:r w:rsidRPr="00334B0C">
        <w:rPr>
          <w:rFonts w:ascii="PT Astra Serif" w:hAnsi="PT Astra Serif"/>
          <w:sz w:val="26"/>
          <w:szCs w:val="26"/>
        </w:rPr>
        <w:t xml:space="preserve">1. Правила предоставления иных межбюджетных трансфертов местным бюджетам для награждения победителей областного ежегодного конкурса на лучшее муниципальное образование Томской области по профилактике правонарушений (далее - Правила) устанавливают цели, порядок и условия предоставления иных межбюджетных трансфертов из областного бюджета местным бюджетам для награждения победителей конкурса на лучшее муниципальное образование Томской области по профилактике правонарушений (далее - иные межбюджетные трансферты, конкурс, муниципальные образования) в рамках реализации мероприятия </w:t>
      </w:r>
      <w:r w:rsidR="00470B37">
        <w:rPr>
          <w:rFonts w:ascii="PT Astra Serif" w:hAnsi="PT Astra Serif"/>
          <w:sz w:val="26"/>
          <w:szCs w:val="26"/>
        </w:rPr>
        <w:t>«</w:t>
      </w:r>
      <w:r w:rsidRPr="00334B0C">
        <w:rPr>
          <w:rFonts w:ascii="PT Astra Serif" w:hAnsi="PT Astra Serif"/>
          <w:sz w:val="26"/>
          <w:szCs w:val="26"/>
        </w:rPr>
        <w:t>Проведение областного ежегодного конкурса на лучшее муниципальное образование Томской области по профилактике правонарушений</w:t>
      </w:r>
      <w:r w:rsidR="00470B37">
        <w:rPr>
          <w:rFonts w:ascii="PT Astra Serif" w:hAnsi="PT Astra Serif"/>
          <w:sz w:val="26"/>
          <w:szCs w:val="26"/>
        </w:rPr>
        <w:t>»</w:t>
      </w:r>
      <w:r w:rsidRPr="00334B0C">
        <w:rPr>
          <w:rFonts w:ascii="PT Astra Serif" w:hAnsi="PT Astra Serif"/>
          <w:sz w:val="26"/>
          <w:szCs w:val="26"/>
        </w:rPr>
        <w:t xml:space="preserve"> комплекса процессных мероприятий </w:t>
      </w:r>
      <w:r w:rsidR="00470B37">
        <w:rPr>
          <w:rFonts w:ascii="PT Astra Serif" w:hAnsi="PT Astra Serif"/>
          <w:sz w:val="26"/>
          <w:szCs w:val="26"/>
        </w:rPr>
        <w:t>«</w:t>
      </w:r>
      <w:r w:rsidRPr="00334B0C">
        <w:rPr>
          <w:rFonts w:ascii="PT Astra Serif" w:hAnsi="PT Astra Serif"/>
          <w:sz w:val="26"/>
          <w:szCs w:val="26"/>
        </w:rPr>
        <w:t>Снижение количества правонарушений</w:t>
      </w:r>
      <w:r w:rsidR="00470B37">
        <w:rPr>
          <w:rFonts w:ascii="PT Astra Serif" w:hAnsi="PT Astra Serif"/>
          <w:sz w:val="26"/>
          <w:szCs w:val="26"/>
        </w:rPr>
        <w:t>»</w:t>
      </w:r>
      <w:r w:rsidRPr="00334B0C">
        <w:rPr>
          <w:rFonts w:ascii="PT Astra Serif" w:hAnsi="PT Astra Serif"/>
          <w:sz w:val="26"/>
          <w:szCs w:val="26"/>
        </w:rPr>
        <w:t xml:space="preserve"> подпрограммы </w:t>
      </w:r>
      <w:r w:rsidR="00470B37">
        <w:rPr>
          <w:rFonts w:ascii="PT Astra Serif" w:hAnsi="PT Astra Serif"/>
          <w:sz w:val="26"/>
          <w:szCs w:val="26"/>
        </w:rPr>
        <w:t>«</w:t>
      </w:r>
      <w:r w:rsidRPr="00334B0C">
        <w:rPr>
          <w:rFonts w:ascii="PT Astra Serif" w:hAnsi="PT Astra Serif"/>
          <w:sz w:val="26"/>
          <w:szCs w:val="26"/>
        </w:rPr>
        <w:t>Профилактика правонарушений и наркомании</w:t>
      </w:r>
      <w:r w:rsidR="00470B37">
        <w:rPr>
          <w:rFonts w:ascii="PT Astra Serif" w:hAnsi="PT Astra Serif"/>
          <w:sz w:val="26"/>
          <w:szCs w:val="26"/>
        </w:rPr>
        <w:t>»</w:t>
      </w:r>
      <w:r w:rsidRPr="00334B0C">
        <w:rPr>
          <w:rFonts w:ascii="PT Astra Serif" w:hAnsi="PT Astra Serif"/>
          <w:sz w:val="26"/>
          <w:szCs w:val="26"/>
        </w:rPr>
        <w:t xml:space="preserve"> государственной программы </w:t>
      </w:r>
      <w:r w:rsidR="00470B37">
        <w:rPr>
          <w:rFonts w:ascii="PT Astra Serif" w:hAnsi="PT Astra Serif"/>
          <w:sz w:val="26"/>
          <w:szCs w:val="26"/>
        </w:rPr>
        <w:t>«</w:t>
      </w:r>
      <w:r w:rsidRPr="00334B0C">
        <w:rPr>
          <w:rFonts w:ascii="PT Astra Serif" w:hAnsi="PT Astra Serif"/>
          <w:sz w:val="26"/>
          <w:szCs w:val="26"/>
        </w:rPr>
        <w:t>Обеспечение безопасности населения Томской области</w:t>
      </w:r>
      <w:r w:rsidR="00470B37">
        <w:rPr>
          <w:rFonts w:ascii="PT Astra Serif" w:hAnsi="PT Astra Serif"/>
          <w:sz w:val="26"/>
          <w:szCs w:val="26"/>
        </w:rPr>
        <w:t>»</w:t>
      </w:r>
      <w:r w:rsidRPr="00334B0C">
        <w:rPr>
          <w:rFonts w:ascii="PT Astra Serif" w:hAnsi="PT Astra Serif"/>
          <w:sz w:val="26"/>
          <w:szCs w:val="26"/>
        </w:rPr>
        <w:t xml:space="preserve">, утвержденной постановлением Администрации Томской области от 27.09.2019 N 344а </w:t>
      </w:r>
      <w:r w:rsidR="00470B37">
        <w:rPr>
          <w:rFonts w:ascii="PT Astra Serif" w:hAnsi="PT Astra Serif"/>
          <w:sz w:val="26"/>
          <w:szCs w:val="26"/>
        </w:rPr>
        <w:t>«</w:t>
      </w:r>
      <w:r w:rsidRPr="00334B0C">
        <w:rPr>
          <w:rFonts w:ascii="PT Astra Serif" w:hAnsi="PT Astra Serif"/>
          <w:sz w:val="26"/>
          <w:szCs w:val="26"/>
        </w:rPr>
        <w:t xml:space="preserve">Об утверждении государственной программы </w:t>
      </w:r>
      <w:r w:rsidR="00470B37">
        <w:rPr>
          <w:rFonts w:ascii="PT Astra Serif" w:hAnsi="PT Astra Serif"/>
          <w:sz w:val="26"/>
          <w:szCs w:val="26"/>
        </w:rPr>
        <w:t>«</w:t>
      </w:r>
      <w:r w:rsidRPr="00334B0C">
        <w:rPr>
          <w:rFonts w:ascii="PT Astra Serif" w:hAnsi="PT Astra Serif"/>
          <w:sz w:val="26"/>
          <w:szCs w:val="26"/>
        </w:rPr>
        <w:t>Обеспечение безопасности населения Томской области</w:t>
      </w:r>
      <w:r w:rsidR="00470B37">
        <w:rPr>
          <w:rFonts w:ascii="PT Astra Serif" w:hAnsi="PT Astra Serif"/>
          <w:sz w:val="26"/>
          <w:szCs w:val="26"/>
        </w:rPr>
        <w:t>»</w:t>
      </w:r>
      <w:r w:rsidRPr="00334B0C">
        <w:rPr>
          <w:rFonts w:ascii="PT Astra Serif" w:hAnsi="PT Astra Serif"/>
          <w:sz w:val="26"/>
          <w:szCs w:val="26"/>
        </w:rPr>
        <w:t>.</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2. Главным распорядителем средств областного бюджета,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иных межбюджетных трансфертов местным бюджетам для награждения победителей конкурса на соответствующий финансовый год и плановый период, является Администрация Томской области.</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lastRenderedPageBreak/>
        <w:t>3. Иные межбюджетные трансферты предоставляются в пределах бюджетных ассигнований, предусмотренных законом Томской области об областном бюджете на очередной финансовый год и плановый период.</w:t>
      </w:r>
    </w:p>
    <w:p w:rsidR="00F10FE7" w:rsidRPr="00334B0C" w:rsidRDefault="004C587C">
      <w:pPr>
        <w:pStyle w:val="ConsPlusNormal0"/>
        <w:spacing w:before="240"/>
        <w:ind w:firstLine="540"/>
        <w:jc w:val="both"/>
        <w:rPr>
          <w:rFonts w:ascii="PT Astra Serif" w:hAnsi="PT Astra Serif"/>
          <w:sz w:val="26"/>
          <w:szCs w:val="26"/>
        </w:rPr>
      </w:pPr>
      <w:bookmarkStart w:id="7" w:name="P374"/>
      <w:bookmarkEnd w:id="7"/>
      <w:r w:rsidRPr="00334B0C">
        <w:rPr>
          <w:rFonts w:ascii="PT Astra Serif" w:hAnsi="PT Astra Serif"/>
          <w:sz w:val="26"/>
          <w:szCs w:val="26"/>
        </w:rPr>
        <w:t>4. Иные межбюджетные трансферты используются муниципальными образованиями - победителями конкурса в целях финансирования мероприятий, направленных на профилактику правонарушений на своих территориях. Направлениями расходования средств иных межбюджетных трансфертов являются: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приобретение и размещение (распространение) в общественных местах печатной, аудио- и видеопродукции, направленной на правовое просвещение и правовое информирование населения в сфере профилактики правонарушений, а также приобретение и установка технических средств для демонстрации печатной, аудио- и видеопродукции, указанной в настоящем абзаце;</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проведение соревнований, спартакиад, конкурсов, викторин, фестивалей, олимпиад, направленных на профилактику правонарушений и обеспечение безопасности дорожного движения;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приобретение и установка средств видеонаблюдения, </w:t>
      </w:r>
      <w:proofErr w:type="spellStart"/>
      <w:r w:rsidRPr="00334B0C">
        <w:rPr>
          <w:rFonts w:ascii="PT Astra Serif" w:hAnsi="PT Astra Serif"/>
          <w:sz w:val="26"/>
          <w:szCs w:val="26"/>
        </w:rPr>
        <w:t>металлодетекторов</w:t>
      </w:r>
      <w:proofErr w:type="spellEnd"/>
      <w:r w:rsidRPr="00334B0C">
        <w:rPr>
          <w:rFonts w:ascii="PT Astra Serif" w:hAnsi="PT Astra Serif"/>
          <w:sz w:val="26"/>
          <w:szCs w:val="26"/>
        </w:rPr>
        <w:t xml:space="preserve"> для обеспечения общественной безопасности в местах массового пребывания людей, в том числе безопасности дорожного движения, антитеррористической защищенности киноконцертных залов, спортивных объектов, вокзалов, учебных заведений, а также критически важных и потенциально опасных объектов инфраструктуры и жизнеобеспечения;</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материально-техническое обеспечение деятельности народных дружин и материальное поощрение народных дружинников.</w:t>
      </w:r>
    </w:p>
    <w:p w:rsidR="00F10FE7" w:rsidRPr="00334B0C" w:rsidRDefault="004C587C">
      <w:pPr>
        <w:pStyle w:val="ConsPlusNormal0"/>
        <w:spacing w:before="240"/>
        <w:ind w:firstLine="540"/>
        <w:jc w:val="both"/>
        <w:rPr>
          <w:rFonts w:ascii="PT Astra Serif" w:hAnsi="PT Astra Serif"/>
          <w:sz w:val="26"/>
          <w:szCs w:val="26"/>
        </w:rPr>
      </w:pPr>
      <w:bookmarkStart w:id="8" w:name="P379"/>
      <w:bookmarkEnd w:id="8"/>
      <w:r w:rsidRPr="00334B0C">
        <w:rPr>
          <w:rFonts w:ascii="PT Astra Serif" w:hAnsi="PT Astra Serif"/>
          <w:sz w:val="26"/>
          <w:szCs w:val="26"/>
        </w:rPr>
        <w:t xml:space="preserve">5. Иные межбюджетные трансферты предоставляются местным бюджетам в соответствии с постановлением Администрации Томской области, указанным в </w:t>
      </w:r>
      <w:hyperlink w:anchor="P299" w:tooltip="26. Решение конкурсной комиссии утверждается постановлением Администрации Томской области с указанием размера межбюджетных трансфертов, предоставляемых муниципальным образованиям - победителям конкурса, не позднее срока, установленного пунктом 3 настоящего Пол">
        <w:r w:rsidRPr="00334B0C">
          <w:rPr>
            <w:rFonts w:ascii="PT Astra Serif" w:hAnsi="PT Astra Serif"/>
            <w:sz w:val="26"/>
            <w:szCs w:val="26"/>
          </w:rPr>
          <w:t>пункте 26</w:t>
        </w:r>
      </w:hyperlink>
      <w:r w:rsidRPr="00334B0C">
        <w:rPr>
          <w:rFonts w:ascii="PT Astra Serif" w:hAnsi="PT Astra Serif"/>
          <w:sz w:val="26"/>
          <w:szCs w:val="26"/>
        </w:rPr>
        <w:t xml:space="preserve"> Положения об областном ежегодном конкурсе на лучшее муниципальное образование Томской области по профилактике правонарушений, утвержденного настоящим постановлением.</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6. Предоставление иных межбюджетных трансфертов осуществляется на основании соглашения о предоставлении иных межбюджетных трансфертов, заключаемого между Администрацией Томской области в лице Комитета общественной безопасности Администрации Томской области (далее - Комитет) и уполномоченным органом муниципального образования - победителя конкурса (далее - соглашение). Проект соглашения подготавливает Департамент финансово-ресурсного обеспечения Администрации Томской области (далее - Департамент финансово-ресурсного обеспечения) в соответствии с типовой формой, утвержденной Департаментом финансов Томской области, в течение 5 рабочих дней с даты поступления в Департамент финансово-ресурсного обеспечения уведомления Комитета о необходимости подготовки проекта соглашения с приложением постановления, указанного в </w:t>
      </w:r>
      <w:hyperlink w:anchor="P379" w:tooltip="5. Иные межбюджетные трансферты предоставляются местным бюджетам в соответствии с постановлением Администрации Томской области, указанным в пункте 26 Положения об областном ежегодном конкурсе на лучшее муниципальное образование Томской области по профилактике ">
        <w:r w:rsidRPr="00334B0C">
          <w:rPr>
            <w:rFonts w:ascii="PT Astra Serif" w:hAnsi="PT Astra Serif"/>
            <w:sz w:val="26"/>
            <w:szCs w:val="26"/>
          </w:rPr>
          <w:t>пункте 5</w:t>
        </w:r>
      </w:hyperlink>
      <w:r w:rsidRPr="00334B0C">
        <w:rPr>
          <w:rFonts w:ascii="PT Astra Serif" w:hAnsi="PT Astra Serif"/>
          <w:sz w:val="26"/>
          <w:szCs w:val="26"/>
        </w:rPr>
        <w:t xml:space="preserve"> настоящих Правил, и передает в Комитет для подписания уполномоченными лицами.</w:t>
      </w:r>
    </w:p>
    <w:p w:rsidR="00F10FE7" w:rsidRPr="00334B0C" w:rsidRDefault="004C587C">
      <w:pPr>
        <w:pStyle w:val="ConsPlusNormal0"/>
        <w:jc w:val="both"/>
        <w:rPr>
          <w:rFonts w:ascii="PT Astra Serif" w:hAnsi="PT Astra Serif"/>
          <w:sz w:val="26"/>
          <w:szCs w:val="26"/>
        </w:rPr>
      </w:pPr>
      <w:r w:rsidRPr="00334B0C">
        <w:rPr>
          <w:rFonts w:ascii="PT Astra Serif" w:hAnsi="PT Astra Serif"/>
          <w:sz w:val="26"/>
          <w:szCs w:val="26"/>
        </w:rPr>
        <w:t>(п. 6 в ред. постановления Администрации Томской области от 07.07.2025 N 304а)</w:t>
      </w:r>
    </w:p>
    <w:p w:rsidR="00F10FE7" w:rsidRPr="00334B0C" w:rsidRDefault="004C587C">
      <w:pPr>
        <w:pStyle w:val="ConsPlusNormal0"/>
        <w:spacing w:before="240"/>
        <w:ind w:firstLine="540"/>
        <w:jc w:val="both"/>
        <w:rPr>
          <w:rFonts w:ascii="PT Astra Serif" w:hAnsi="PT Astra Serif"/>
          <w:sz w:val="26"/>
          <w:szCs w:val="26"/>
        </w:rPr>
      </w:pPr>
      <w:bookmarkStart w:id="9" w:name="P382"/>
      <w:bookmarkEnd w:id="9"/>
      <w:r w:rsidRPr="00334B0C">
        <w:rPr>
          <w:rFonts w:ascii="PT Astra Serif" w:hAnsi="PT Astra Serif"/>
          <w:sz w:val="26"/>
          <w:szCs w:val="26"/>
        </w:rPr>
        <w:lastRenderedPageBreak/>
        <w:t>7. Уполномоченные органы муниципальных образований - победителей конкурса представляют в Комитет отчеты о расходах, в целях финансирования которых предоставлен иной межбюджетный трансферт, по форме, определенной типовой формой соглашения, установленной Департаментом финансов Томской области, в сроки, установленные соглашением.</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8. Отчеты, указанные в </w:t>
      </w:r>
      <w:hyperlink w:anchor="P382" w:tooltip="7. Уполномоченные органы муниципальных образований - победителей конкурса представляют в Комитет отчеты о расходах, в целях финансирования которых предоставлен иной межбюджетный трансферт, по форме, определенной типовой формой соглашения, установленной Департа">
        <w:r w:rsidRPr="00334B0C">
          <w:rPr>
            <w:rFonts w:ascii="PT Astra Serif" w:hAnsi="PT Astra Serif"/>
            <w:sz w:val="26"/>
            <w:szCs w:val="26"/>
          </w:rPr>
          <w:t>пункте 7</w:t>
        </w:r>
      </w:hyperlink>
      <w:r w:rsidRPr="00334B0C">
        <w:rPr>
          <w:rFonts w:ascii="PT Astra Serif" w:hAnsi="PT Astra Serif"/>
          <w:sz w:val="26"/>
          <w:szCs w:val="26"/>
        </w:rPr>
        <w:t xml:space="preserve"> настоящих Правил, подлежат проверке Комитетом и в случае отсутствия замечаний согласовываются председателем Комитета. После проверки и согласования отчеты передаются в Департамент финансово-ресурсного обеспечения. По факту проверки в случае отсутствия замечаний отчеты утверждаются управляющим делами Администрации Томской области - начальником Департамента финансово-ресурсного обеспечения либо иным уполномоченным лицом. Предметом проверки является установление факта соответствия (несоответствия) осуществленных уполномоченными органами муниципальных образований - победителей конкурса расходов направлениям расходования, указанным в </w:t>
      </w:r>
      <w:hyperlink w:anchor="P374" w:tooltip="4. Иные межбюджетные трансферты используются муниципальными образованиями - победителями конкурса в целях финансирования мероприятий, направленных на профилактику правонарушений на своих территориях. Направлениями расходования средств иных межбюджетных трансфе">
        <w:r w:rsidRPr="00334B0C">
          <w:rPr>
            <w:rFonts w:ascii="PT Astra Serif" w:hAnsi="PT Astra Serif"/>
            <w:sz w:val="26"/>
            <w:szCs w:val="26"/>
          </w:rPr>
          <w:t>пункте 4</w:t>
        </w:r>
      </w:hyperlink>
      <w:r w:rsidRPr="00334B0C">
        <w:rPr>
          <w:rFonts w:ascii="PT Astra Serif" w:hAnsi="PT Astra Serif"/>
          <w:sz w:val="26"/>
          <w:szCs w:val="26"/>
        </w:rPr>
        <w:t xml:space="preserve"> настоящих Правил.</w:t>
      </w:r>
    </w:p>
    <w:p w:rsidR="00F10FE7" w:rsidRPr="00334B0C" w:rsidRDefault="004C587C">
      <w:pPr>
        <w:pStyle w:val="ConsPlusNormal0"/>
        <w:jc w:val="both"/>
        <w:rPr>
          <w:rFonts w:ascii="PT Astra Serif" w:hAnsi="PT Astra Serif"/>
          <w:sz w:val="26"/>
          <w:szCs w:val="26"/>
        </w:rPr>
      </w:pPr>
      <w:r w:rsidRPr="00334B0C">
        <w:rPr>
          <w:rFonts w:ascii="PT Astra Serif" w:hAnsi="PT Astra Serif"/>
          <w:sz w:val="26"/>
          <w:szCs w:val="26"/>
        </w:rPr>
        <w:t>(в ред. постановления Администрации Томской области от 07.07.2025 N 304а)</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9. Уполномоченные органы муниципальных образований - победителей конкурса несут ответственность за нецелевое использование иных межбюджетных трансфертов в соответствии с законодательством Российской Федерации.</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10. В случае несогласования Комитетом и (или) </w:t>
      </w:r>
      <w:proofErr w:type="spellStart"/>
      <w:r w:rsidRPr="00334B0C">
        <w:rPr>
          <w:rFonts w:ascii="PT Astra Serif" w:hAnsi="PT Astra Serif"/>
          <w:sz w:val="26"/>
          <w:szCs w:val="26"/>
        </w:rPr>
        <w:t>неутверждения</w:t>
      </w:r>
      <w:proofErr w:type="spellEnd"/>
      <w:r w:rsidRPr="00334B0C">
        <w:rPr>
          <w:rFonts w:ascii="PT Astra Serif" w:hAnsi="PT Astra Serif"/>
          <w:sz w:val="26"/>
          <w:szCs w:val="26"/>
        </w:rPr>
        <w:t xml:space="preserve"> Департаментом финансово-ресурсного обеспечения отчетов, указанных в </w:t>
      </w:r>
      <w:hyperlink w:anchor="P382" w:tooltip="7. Уполномоченные органы муниципальных образований - победителей конкурса представляют в Комитет отчеты о расходах, в целях финансирования которых предоставлен иной межбюджетный трансферт, по форме, определенной типовой формой соглашения, установленной Департа">
        <w:r w:rsidRPr="00334B0C">
          <w:rPr>
            <w:rFonts w:ascii="PT Astra Serif" w:hAnsi="PT Astra Serif"/>
            <w:sz w:val="26"/>
            <w:szCs w:val="26"/>
          </w:rPr>
          <w:t>пункте 7</w:t>
        </w:r>
      </w:hyperlink>
      <w:r w:rsidRPr="00334B0C">
        <w:rPr>
          <w:rFonts w:ascii="PT Astra Serif" w:hAnsi="PT Astra Serif"/>
          <w:sz w:val="26"/>
          <w:szCs w:val="26"/>
        </w:rPr>
        <w:t xml:space="preserve"> настоящих Правил, ввиду расходования средств иных межбюджетных трансфертов не в соответствии с направлениями расходования, указанными в </w:t>
      </w:r>
      <w:hyperlink w:anchor="P374" w:tooltip="4. Иные межбюджетные трансферты используются муниципальными образованиями - победителями конкурса в целях финансирования мероприятий, направленных на профилактику правонарушений на своих территориях. Направлениями расходования средств иных межбюджетных трансфе">
        <w:r w:rsidRPr="00334B0C">
          <w:rPr>
            <w:rFonts w:ascii="PT Astra Serif" w:hAnsi="PT Astra Serif"/>
            <w:sz w:val="26"/>
            <w:szCs w:val="26"/>
          </w:rPr>
          <w:t>пункте 4</w:t>
        </w:r>
      </w:hyperlink>
      <w:r w:rsidRPr="00334B0C">
        <w:rPr>
          <w:rFonts w:ascii="PT Astra Serif" w:hAnsi="PT Astra Serif"/>
          <w:sz w:val="26"/>
          <w:szCs w:val="26"/>
        </w:rPr>
        <w:t xml:space="preserve"> настоящих Правил, иные межбюджетные трансферты подлежат возврату в областной бюджет в размере расходования не в соответствии с направлениями, указанными в пункте 4 настоящих Правил, на основании требования о возврате, направленного Департаментом финансово-ресурсного обеспечения в адрес уполномоченного органа муниципального образования - победителя конкурса.</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 xml:space="preserve">11. В случае непредставления уполномоченными органами муниципальных образований - победителей конкурса отчетов, указанных в </w:t>
      </w:r>
      <w:hyperlink w:anchor="P382" w:tooltip="7. Уполномоченные органы муниципальных образований - победителей конкурса представляют в Комитет отчеты о расходах, в целях финансирования которых предоставлен иной межбюджетный трансферт, по форме, определенной типовой формой соглашения, установленной Департа">
        <w:r w:rsidRPr="00334B0C">
          <w:rPr>
            <w:rFonts w:ascii="PT Astra Serif" w:hAnsi="PT Astra Serif"/>
            <w:sz w:val="26"/>
            <w:szCs w:val="26"/>
          </w:rPr>
          <w:t>пункте 7</w:t>
        </w:r>
      </w:hyperlink>
      <w:r w:rsidRPr="00334B0C">
        <w:rPr>
          <w:rFonts w:ascii="PT Astra Serif" w:hAnsi="PT Astra Serif"/>
          <w:sz w:val="26"/>
          <w:szCs w:val="26"/>
        </w:rPr>
        <w:t xml:space="preserve"> настоящих Правил, в сроки, предусмотренные соглашениями, иные межбюджетные трансферты подлежат возврату в областной бюджет в полном объеме.</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12. Не использованные по состоянию на 1 января очередного финансового года остатки иных межбюджетных трансфертов подлежат возврату в областной бюджет в установленном порядке.</w:t>
      </w:r>
    </w:p>
    <w:p w:rsidR="00F10FE7" w:rsidRDefault="00F10FE7">
      <w:pPr>
        <w:pStyle w:val="ConsPlusNormal0"/>
        <w:jc w:val="both"/>
        <w:rPr>
          <w:rFonts w:ascii="PT Astra Serif" w:hAnsi="PT Astra Serif"/>
          <w:sz w:val="26"/>
          <w:szCs w:val="26"/>
        </w:rPr>
      </w:pPr>
    </w:p>
    <w:p w:rsidR="00470B37" w:rsidRDefault="00470B37">
      <w:pPr>
        <w:pStyle w:val="ConsPlusNormal0"/>
        <w:jc w:val="both"/>
        <w:rPr>
          <w:rFonts w:ascii="PT Astra Serif" w:hAnsi="PT Astra Serif"/>
          <w:sz w:val="26"/>
          <w:szCs w:val="26"/>
        </w:rPr>
      </w:pPr>
    </w:p>
    <w:p w:rsidR="00470B37" w:rsidRDefault="00470B37">
      <w:pPr>
        <w:pStyle w:val="ConsPlusNormal0"/>
        <w:jc w:val="both"/>
        <w:rPr>
          <w:rFonts w:ascii="PT Astra Serif" w:hAnsi="PT Astra Serif"/>
          <w:sz w:val="26"/>
          <w:szCs w:val="26"/>
        </w:rPr>
      </w:pPr>
    </w:p>
    <w:p w:rsidR="00470B37" w:rsidRDefault="00470B37">
      <w:pPr>
        <w:pStyle w:val="ConsPlusNormal0"/>
        <w:jc w:val="both"/>
        <w:rPr>
          <w:rFonts w:ascii="PT Astra Serif" w:hAnsi="PT Astra Serif"/>
          <w:sz w:val="26"/>
          <w:szCs w:val="26"/>
        </w:rPr>
      </w:pPr>
    </w:p>
    <w:p w:rsidR="00470B37" w:rsidRDefault="00470B37">
      <w:pPr>
        <w:pStyle w:val="ConsPlusNormal0"/>
        <w:jc w:val="both"/>
        <w:rPr>
          <w:rFonts w:ascii="PT Astra Serif" w:hAnsi="PT Astra Serif"/>
          <w:sz w:val="26"/>
          <w:szCs w:val="26"/>
        </w:rPr>
      </w:pPr>
    </w:p>
    <w:p w:rsidR="00470B37" w:rsidRDefault="00470B37">
      <w:pPr>
        <w:pStyle w:val="ConsPlusNormal0"/>
        <w:jc w:val="both"/>
        <w:rPr>
          <w:rFonts w:ascii="PT Astra Serif" w:hAnsi="PT Astra Serif"/>
          <w:sz w:val="26"/>
          <w:szCs w:val="26"/>
        </w:rPr>
      </w:pPr>
    </w:p>
    <w:p w:rsidR="00470B37" w:rsidRPr="00334B0C" w:rsidRDefault="00470B37">
      <w:pPr>
        <w:pStyle w:val="ConsPlusNormal0"/>
        <w:jc w:val="both"/>
        <w:rPr>
          <w:rFonts w:ascii="PT Astra Serif" w:hAnsi="PT Astra Serif"/>
          <w:sz w:val="26"/>
          <w:szCs w:val="26"/>
        </w:rPr>
      </w:pPr>
    </w:p>
    <w:p w:rsidR="00F10FE7" w:rsidRPr="00334B0C" w:rsidRDefault="00F10FE7">
      <w:pPr>
        <w:pStyle w:val="ConsPlusNormal0"/>
        <w:jc w:val="both"/>
        <w:rPr>
          <w:rFonts w:ascii="PT Astra Serif" w:hAnsi="PT Astra Serif"/>
          <w:sz w:val="26"/>
          <w:szCs w:val="26"/>
        </w:rPr>
      </w:pP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Title0"/>
        <w:jc w:val="center"/>
        <w:rPr>
          <w:rFonts w:ascii="PT Astra Serif" w:hAnsi="PT Astra Serif"/>
          <w:sz w:val="26"/>
          <w:szCs w:val="26"/>
        </w:rPr>
      </w:pPr>
      <w:bookmarkStart w:id="10" w:name="P401"/>
      <w:bookmarkEnd w:id="10"/>
      <w:r w:rsidRPr="00334B0C">
        <w:rPr>
          <w:rFonts w:ascii="PT Astra Serif" w:hAnsi="PT Astra Serif"/>
          <w:sz w:val="26"/>
          <w:szCs w:val="26"/>
        </w:rPr>
        <w:lastRenderedPageBreak/>
        <w:t>МЕТОДИКА</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РАСПРЕДЕЛЕНИЯ ИНЫХ МЕЖБЮДЖЕТНЫХ ТРАНСФЕРТОВ ИЗ ОБЛАСТНОГО</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БЮДЖЕТА МЕСТНЫМ БЮДЖЕТАМ ДЛЯ НАГРАЖДЕНИЯ ПОБЕДИТЕЛЕЙ</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ОБЛАСТНОГО ЕЖЕГОДНОГО КОНКУРСА НА ЛУЧШЕЕ МУНИЦИПАЛЬНОЕ</w:t>
      </w:r>
    </w:p>
    <w:p w:rsidR="00F10FE7" w:rsidRPr="00334B0C" w:rsidRDefault="004C587C">
      <w:pPr>
        <w:pStyle w:val="ConsPlusTitle0"/>
        <w:jc w:val="center"/>
        <w:rPr>
          <w:rFonts w:ascii="PT Astra Serif" w:hAnsi="PT Astra Serif"/>
          <w:sz w:val="26"/>
          <w:szCs w:val="26"/>
        </w:rPr>
      </w:pPr>
      <w:r w:rsidRPr="00334B0C">
        <w:rPr>
          <w:rFonts w:ascii="PT Astra Serif" w:hAnsi="PT Astra Serif"/>
          <w:sz w:val="26"/>
          <w:szCs w:val="26"/>
        </w:rPr>
        <w:t>ОБРАЗОВАНИЕ ТОМСКОЙ ОБЛАСТИ ПО ПРОФИЛАКТИКЕ ПРАВОНАРУШЕНИЙ</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ind w:firstLine="540"/>
        <w:jc w:val="both"/>
        <w:rPr>
          <w:rFonts w:ascii="PT Astra Serif" w:hAnsi="PT Astra Serif"/>
          <w:sz w:val="26"/>
          <w:szCs w:val="26"/>
        </w:rPr>
      </w:pPr>
      <w:r w:rsidRPr="00334B0C">
        <w:rPr>
          <w:rFonts w:ascii="PT Astra Serif" w:hAnsi="PT Astra Serif"/>
          <w:sz w:val="26"/>
          <w:szCs w:val="26"/>
        </w:rPr>
        <w:t xml:space="preserve">1. Распределение иных межбюджетных трансфертов из областного бюджета местным бюджетам для награждения победителей областного ежегодного конкурса на лучшее муниципальное образование Томской области по профилактике правонарушений в рамках реализации мероприятия </w:t>
      </w:r>
      <w:r w:rsidR="00470B37">
        <w:rPr>
          <w:rFonts w:ascii="PT Astra Serif" w:hAnsi="PT Astra Serif"/>
          <w:sz w:val="26"/>
          <w:szCs w:val="26"/>
        </w:rPr>
        <w:t>«</w:t>
      </w:r>
      <w:r w:rsidRPr="00334B0C">
        <w:rPr>
          <w:rFonts w:ascii="PT Astra Serif" w:hAnsi="PT Astra Serif"/>
          <w:sz w:val="26"/>
          <w:szCs w:val="26"/>
        </w:rPr>
        <w:t>Проведение областного ежегодного конкурса на лучшее муниципальное образование Томской области по профилактике правонарушений</w:t>
      </w:r>
      <w:r w:rsidR="00470B37">
        <w:rPr>
          <w:rFonts w:ascii="PT Astra Serif" w:hAnsi="PT Astra Serif"/>
          <w:sz w:val="26"/>
          <w:szCs w:val="26"/>
        </w:rPr>
        <w:t>»</w:t>
      </w:r>
      <w:r w:rsidRPr="00334B0C">
        <w:rPr>
          <w:rFonts w:ascii="PT Astra Serif" w:hAnsi="PT Astra Serif"/>
          <w:sz w:val="26"/>
          <w:szCs w:val="26"/>
        </w:rPr>
        <w:t xml:space="preserve"> комплекса процессных мероприятий </w:t>
      </w:r>
      <w:r w:rsidR="00470B37">
        <w:rPr>
          <w:rFonts w:ascii="PT Astra Serif" w:hAnsi="PT Astra Serif"/>
          <w:sz w:val="26"/>
          <w:szCs w:val="26"/>
        </w:rPr>
        <w:t>«</w:t>
      </w:r>
      <w:r w:rsidRPr="00334B0C">
        <w:rPr>
          <w:rFonts w:ascii="PT Astra Serif" w:hAnsi="PT Astra Serif"/>
          <w:sz w:val="26"/>
          <w:szCs w:val="26"/>
        </w:rPr>
        <w:t>Снижение количества правонарушений</w:t>
      </w:r>
      <w:r w:rsidR="00470B37">
        <w:rPr>
          <w:rFonts w:ascii="PT Astra Serif" w:hAnsi="PT Astra Serif"/>
          <w:sz w:val="26"/>
          <w:szCs w:val="26"/>
        </w:rPr>
        <w:t>»</w:t>
      </w:r>
      <w:r w:rsidRPr="00334B0C">
        <w:rPr>
          <w:rFonts w:ascii="PT Astra Serif" w:hAnsi="PT Astra Serif"/>
          <w:sz w:val="26"/>
          <w:szCs w:val="26"/>
        </w:rPr>
        <w:t xml:space="preserve"> подпрограммы </w:t>
      </w:r>
      <w:r w:rsidR="00470B37">
        <w:rPr>
          <w:rFonts w:ascii="PT Astra Serif" w:hAnsi="PT Astra Serif"/>
          <w:sz w:val="26"/>
          <w:szCs w:val="26"/>
        </w:rPr>
        <w:t>«</w:t>
      </w:r>
      <w:r w:rsidRPr="00334B0C">
        <w:rPr>
          <w:rFonts w:ascii="PT Astra Serif" w:hAnsi="PT Astra Serif"/>
          <w:sz w:val="26"/>
          <w:szCs w:val="26"/>
        </w:rPr>
        <w:t>Профилактика правонарушений и наркомании</w:t>
      </w:r>
      <w:r w:rsidR="00470B37">
        <w:rPr>
          <w:rFonts w:ascii="PT Astra Serif" w:hAnsi="PT Astra Serif"/>
          <w:sz w:val="26"/>
          <w:szCs w:val="26"/>
        </w:rPr>
        <w:t>»</w:t>
      </w:r>
      <w:r w:rsidRPr="00334B0C">
        <w:rPr>
          <w:rFonts w:ascii="PT Astra Serif" w:hAnsi="PT Astra Serif"/>
          <w:sz w:val="26"/>
          <w:szCs w:val="26"/>
        </w:rPr>
        <w:t xml:space="preserve"> государственной программы </w:t>
      </w:r>
      <w:r w:rsidR="00470B37">
        <w:rPr>
          <w:rFonts w:ascii="PT Astra Serif" w:hAnsi="PT Astra Serif"/>
          <w:sz w:val="26"/>
          <w:szCs w:val="26"/>
        </w:rPr>
        <w:t>«</w:t>
      </w:r>
      <w:r w:rsidRPr="00334B0C">
        <w:rPr>
          <w:rFonts w:ascii="PT Astra Serif" w:hAnsi="PT Astra Serif"/>
          <w:sz w:val="26"/>
          <w:szCs w:val="26"/>
        </w:rPr>
        <w:t>Обеспечение безопасности населения Томской области</w:t>
      </w:r>
      <w:r w:rsidR="00470B37">
        <w:rPr>
          <w:rFonts w:ascii="PT Astra Serif" w:hAnsi="PT Astra Serif"/>
          <w:sz w:val="26"/>
          <w:szCs w:val="26"/>
        </w:rPr>
        <w:t>»</w:t>
      </w:r>
      <w:r w:rsidRPr="00334B0C">
        <w:rPr>
          <w:rFonts w:ascii="PT Astra Serif" w:hAnsi="PT Astra Serif"/>
          <w:sz w:val="26"/>
          <w:szCs w:val="26"/>
        </w:rPr>
        <w:t xml:space="preserve">, утвержденной постановлением Администрации Томской области от 27.09.2019 N 344а </w:t>
      </w:r>
      <w:r w:rsidR="00470B37">
        <w:rPr>
          <w:rFonts w:ascii="PT Astra Serif" w:hAnsi="PT Astra Serif"/>
          <w:sz w:val="26"/>
          <w:szCs w:val="26"/>
        </w:rPr>
        <w:t>«</w:t>
      </w:r>
      <w:r w:rsidRPr="00334B0C">
        <w:rPr>
          <w:rFonts w:ascii="PT Astra Serif" w:hAnsi="PT Astra Serif"/>
          <w:sz w:val="26"/>
          <w:szCs w:val="26"/>
        </w:rPr>
        <w:t xml:space="preserve">Об утверждении государственной программы </w:t>
      </w:r>
      <w:r w:rsidR="00470B37">
        <w:rPr>
          <w:rFonts w:ascii="PT Astra Serif" w:hAnsi="PT Astra Serif"/>
          <w:sz w:val="26"/>
          <w:szCs w:val="26"/>
        </w:rPr>
        <w:t>«</w:t>
      </w:r>
      <w:r w:rsidRPr="00334B0C">
        <w:rPr>
          <w:rFonts w:ascii="PT Astra Serif" w:hAnsi="PT Astra Serif"/>
          <w:sz w:val="26"/>
          <w:szCs w:val="26"/>
        </w:rPr>
        <w:t>Обеспечение безопасности населения Томской области</w:t>
      </w:r>
      <w:r w:rsidR="00470B37">
        <w:rPr>
          <w:rFonts w:ascii="PT Astra Serif" w:hAnsi="PT Astra Serif"/>
          <w:sz w:val="26"/>
          <w:szCs w:val="26"/>
        </w:rPr>
        <w:t>»</w:t>
      </w:r>
      <w:r w:rsidRPr="00334B0C">
        <w:rPr>
          <w:rFonts w:ascii="PT Astra Serif" w:hAnsi="PT Astra Serif"/>
          <w:sz w:val="26"/>
          <w:szCs w:val="26"/>
        </w:rPr>
        <w:t>, осуществляется по следующей формуле:</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jc w:val="center"/>
        <w:rPr>
          <w:rFonts w:ascii="PT Astra Serif" w:hAnsi="PT Astra Serif"/>
          <w:sz w:val="26"/>
          <w:szCs w:val="26"/>
        </w:rPr>
      </w:pPr>
      <w:proofErr w:type="spellStart"/>
      <w:r w:rsidRPr="00334B0C">
        <w:rPr>
          <w:rFonts w:ascii="PT Astra Serif" w:hAnsi="PT Astra Serif"/>
          <w:sz w:val="26"/>
          <w:szCs w:val="26"/>
        </w:rPr>
        <w:t>V</w:t>
      </w:r>
      <w:r w:rsidRPr="00334B0C">
        <w:rPr>
          <w:rFonts w:ascii="PT Astra Serif" w:hAnsi="PT Astra Serif"/>
          <w:sz w:val="26"/>
          <w:szCs w:val="26"/>
          <w:vertAlign w:val="subscript"/>
        </w:rPr>
        <w:t>i</w:t>
      </w:r>
      <w:proofErr w:type="spellEnd"/>
      <w:r w:rsidRPr="00334B0C">
        <w:rPr>
          <w:rFonts w:ascii="PT Astra Serif" w:hAnsi="PT Astra Serif"/>
          <w:sz w:val="26"/>
          <w:szCs w:val="26"/>
        </w:rPr>
        <w:t xml:space="preserve"> = </w:t>
      </w:r>
      <w:proofErr w:type="spellStart"/>
      <w:r w:rsidRPr="00334B0C">
        <w:rPr>
          <w:rFonts w:ascii="PT Astra Serif" w:hAnsi="PT Astra Serif"/>
          <w:sz w:val="26"/>
          <w:szCs w:val="26"/>
        </w:rPr>
        <w:t>P</w:t>
      </w:r>
      <w:r w:rsidRPr="00334B0C">
        <w:rPr>
          <w:rFonts w:ascii="PT Astra Serif" w:hAnsi="PT Astra Serif"/>
          <w:sz w:val="26"/>
          <w:szCs w:val="26"/>
          <w:vertAlign w:val="subscript"/>
        </w:rPr>
        <w:t>i</w:t>
      </w:r>
      <w:proofErr w:type="spellEnd"/>
      <w:r w:rsidRPr="00334B0C">
        <w:rPr>
          <w:rFonts w:ascii="PT Astra Serif" w:hAnsi="PT Astra Serif"/>
          <w:sz w:val="26"/>
          <w:szCs w:val="26"/>
          <w:vertAlign w:val="subscript"/>
        </w:rPr>
        <w:t>,</w:t>
      </w:r>
      <w:r w:rsidRPr="00334B0C">
        <w:rPr>
          <w:rFonts w:ascii="PT Astra Serif" w:hAnsi="PT Astra Serif"/>
          <w:sz w:val="26"/>
          <w:szCs w:val="26"/>
        </w:rPr>
        <w:t xml:space="preserve"> где:</w:t>
      </w:r>
    </w:p>
    <w:p w:rsidR="00F10FE7" w:rsidRPr="00334B0C" w:rsidRDefault="00F10FE7">
      <w:pPr>
        <w:pStyle w:val="ConsPlusNormal0"/>
        <w:jc w:val="both"/>
        <w:rPr>
          <w:rFonts w:ascii="PT Astra Serif" w:hAnsi="PT Astra Serif"/>
          <w:sz w:val="26"/>
          <w:szCs w:val="26"/>
        </w:rPr>
      </w:pPr>
    </w:p>
    <w:p w:rsidR="00F10FE7" w:rsidRPr="00334B0C" w:rsidRDefault="004C587C">
      <w:pPr>
        <w:pStyle w:val="ConsPlusNormal0"/>
        <w:ind w:firstLine="540"/>
        <w:jc w:val="both"/>
        <w:rPr>
          <w:rFonts w:ascii="PT Astra Serif" w:hAnsi="PT Astra Serif"/>
          <w:sz w:val="26"/>
          <w:szCs w:val="26"/>
        </w:rPr>
      </w:pPr>
      <w:proofErr w:type="spellStart"/>
      <w:r w:rsidRPr="00334B0C">
        <w:rPr>
          <w:rFonts w:ascii="PT Astra Serif" w:hAnsi="PT Astra Serif"/>
          <w:sz w:val="26"/>
          <w:szCs w:val="26"/>
        </w:rPr>
        <w:t>V</w:t>
      </w:r>
      <w:r w:rsidRPr="00334B0C">
        <w:rPr>
          <w:rFonts w:ascii="PT Astra Serif" w:hAnsi="PT Astra Serif"/>
          <w:sz w:val="26"/>
          <w:szCs w:val="26"/>
          <w:vertAlign w:val="subscript"/>
        </w:rPr>
        <w:t>i</w:t>
      </w:r>
      <w:proofErr w:type="spellEnd"/>
      <w:r w:rsidRPr="00334B0C">
        <w:rPr>
          <w:rFonts w:ascii="PT Astra Serif" w:hAnsi="PT Astra Serif"/>
          <w:sz w:val="26"/>
          <w:szCs w:val="26"/>
        </w:rPr>
        <w:t xml:space="preserve"> - размер иного межбюджетного трансферта для награждения победителей областного ежегодного конкурса на лучшее муниципальное образование Томской области по профилактике правонарушений;</w:t>
      </w:r>
    </w:p>
    <w:p w:rsidR="00F10FE7" w:rsidRPr="00334B0C" w:rsidRDefault="004C587C">
      <w:pPr>
        <w:pStyle w:val="ConsPlusNormal0"/>
        <w:spacing w:before="240"/>
        <w:ind w:firstLine="540"/>
        <w:jc w:val="both"/>
        <w:rPr>
          <w:rFonts w:ascii="PT Astra Serif" w:hAnsi="PT Astra Serif"/>
          <w:sz w:val="26"/>
          <w:szCs w:val="26"/>
        </w:rPr>
      </w:pPr>
      <w:proofErr w:type="spellStart"/>
      <w:r w:rsidRPr="00334B0C">
        <w:rPr>
          <w:rFonts w:ascii="PT Astra Serif" w:hAnsi="PT Astra Serif"/>
          <w:sz w:val="26"/>
          <w:szCs w:val="26"/>
        </w:rPr>
        <w:t>P</w:t>
      </w:r>
      <w:r w:rsidRPr="00334B0C">
        <w:rPr>
          <w:rFonts w:ascii="PT Astra Serif" w:hAnsi="PT Astra Serif"/>
          <w:sz w:val="26"/>
          <w:szCs w:val="26"/>
          <w:vertAlign w:val="subscript"/>
        </w:rPr>
        <w:t>i</w:t>
      </w:r>
      <w:proofErr w:type="spellEnd"/>
      <w:r w:rsidRPr="00334B0C">
        <w:rPr>
          <w:rFonts w:ascii="PT Astra Serif" w:hAnsi="PT Astra Serif"/>
          <w:sz w:val="26"/>
          <w:szCs w:val="26"/>
        </w:rPr>
        <w:t xml:space="preserve"> - величина премии, подлежащая выплате за занятое муниципальным образованием Томской области призовое место в областном ежегодном конкурсе на лучшее муниципальное образование Томской области по профилактике правонарушений:</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за первое место - 300 тыс. рублей;</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за второе место - 200 тыс. рублей;</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за третье место - 100 тыс. рублей.</w:t>
      </w:r>
    </w:p>
    <w:p w:rsidR="00F10FE7" w:rsidRPr="00334B0C" w:rsidRDefault="004C587C">
      <w:pPr>
        <w:pStyle w:val="ConsPlusNormal0"/>
        <w:spacing w:before="240"/>
        <w:ind w:firstLine="540"/>
        <w:jc w:val="both"/>
        <w:rPr>
          <w:rFonts w:ascii="PT Astra Serif" w:hAnsi="PT Astra Serif"/>
          <w:sz w:val="26"/>
          <w:szCs w:val="26"/>
        </w:rPr>
      </w:pPr>
      <w:r w:rsidRPr="00334B0C">
        <w:rPr>
          <w:rFonts w:ascii="PT Astra Serif" w:hAnsi="PT Astra Serif"/>
          <w:sz w:val="26"/>
          <w:szCs w:val="26"/>
        </w:rPr>
        <w:t>2. Распределение иных межбюджетных трансфертов из областного бюджета местным бюджетам для награждения победителей областного ежегодного конкурса на лучшее муниципальное образование Томской области по профилактике правонарушений утверждается постановлением Администрации Томской области.</w:t>
      </w:r>
    </w:p>
    <w:p w:rsidR="00F10FE7" w:rsidRPr="00334B0C" w:rsidRDefault="00F10FE7">
      <w:pPr>
        <w:pStyle w:val="ConsPlusNormal0"/>
        <w:jc w:val="both"/>
        <w:rPr>
          <w:rFonts w:ascii="PT Astra Serif" w:hAnsi="PT Astra Serif"/>
          <w:sz w:val="26"/>
          <w:szCs w:val="26"/>
        </w:rPr>
      </w:pPr>
    </w:p>
    <w:p w:rsidR="00F10FE7" w:rsidRPr="00334B0C" w:rsidRDefault="00F10FE7">
      <w:pPr>
        <w:pStyle w:val="ConsPlusNormal0"/>
        <w:jc w:val="both"/>
        <w:rPr>
          <w:rFonts w:ascii="PT Astra Serif" w:hAnsi="PT Astra Serif"/>
          <w:sz w:val="26"/>
          <w:szCs w:val="26"/>
        </w:rPr>
      </w:pPr>
    </w:p>
    <w:sectPr w:rsidR="00F10FE7" w:rsidRPr="00334B0C" w:rsidSect="00415918">
      <w:headerReference w:type="default" r:id="rId7"/>
      <w:headerReference w:type="first" r:id="rId8"/>
      <w:pgSz w:w="11906" w:h="16838"/>
      <w:pgMar w:top="1134" w:right="1134" w:bottom="1134" w:left="1134" w:header="737" w:footer="737" w:gutter="0"/>
      <w:pgNumType w:start="705"/>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6CC" w:rsidRDefault="004C587C">
      <w:r>
        <w:separator/>
      </w:r>
    </w:p>
  </w:endnote>
  <w:endnote w:type="continuationSeparator" w:id="0">
    <w:p w:rsidR="005D56CC" w:rsidRDefault="004C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6CC" w:rsidRDefault="004C587C">
      <w:r>
        <w:separator/>
      </w:r>
    </w:p>
  </w:footnote>
  <w:footnote w:type="continuationSeparator" w:id="0">
    <w:p w:rsidR="005D56CC" w:rsidRDefault="004C5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921292"/>
      <w:docPartObj>
        <w:docPartGallery w:val="Page Numbers (Top of Page)"/>
        <w:docPartUnique/>
      </w:docPartObj>
    </w:sdtPr>
    <w:sdtEndPr>
      <w:rPr>
        <w:rFonts w:ascii="PT Astra Serif" w:hAnsi="PT Astra Serif"/>
        <w:sz w:val="24"/>
        <w:szCs w:val="24"/>
      </w:rPr>
    </w:sdtEndPr>
    <w:sdtContent>
      <w:p w:rsidR="00415918" w:rsidRPr="00415918" w:rsidRDefault="00415918" w:rsidP="00415918">
        <w:pPr>
          <w:pStyle w:val="a5"/>
          <w:jc w:val="center"/>
          <w:rPr>
            <w:rFonts w:ascii="PT Astra Serif" w:hAnsi="PT Astra Serif"/>
            <w:sz w:val="24"/>
            <w:szCs w:val="24"/>
          </w:rPr>
        </w:pPr>
        <w:r w:rsidRPr="00415918">
          <w:rPr>
            <w:rFonts w:ascii="PT Astra Serif" w:hAnsi="PT Astra Serif"/>
            <w:sz w:val="24"/>
            <w:szCs w:val="24"/>
          </w:rPr>
          <w:fldChar w:fldCharType="begin"/>
        </w:r>
        <w:r w:rsidRPr="00415918">
          <w:rPr>
            <w:rFonts w:ascii="PT Astra Serif" w:hAnsi="PT Astra Serif"/>
            <w:sz w:val="24"/>
            <w:szCs w:val="24"/>
          </w:rPr>
          <w:instrText>PAGE   \* MERGEFORMAT</w:instrText>
        </w:r>
        <w:r w:rsidRPr="00415918">
          <w:rPr>
            <w:rFonts w:ascii="PT Astra Serif" w:hAnsi="PT Astra Serif"/>
            <w:sz w:val="24"/>
            <w:szCs w:val="24"/>
          </w:rPr>
          <w:fldChar w:fldCharType="separate"/>
        </w:r>
        <w:r>
          <w:rPr>
            <w:rFonts w:ascii="PT Astra Serif" w:hAnsi="PT Astra Serif"/>
            <w:noProof/>
            <w:sz w:val="24"/>
            <w:szCs w:val="24"/>
          </w:rPr>
          <w:t>715</w:t>
        </w:r>
        <w:r w:rsidRPr="00415918">
          <w:rPr>
            <w:rFonts w:ascii="PT Astra Serif" w:hAnsi="PT Astra Seri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142527"/>
      <w:docPartObj>
        <w:docPartGallery w:val="Page Numbers (Top of Page)"/>
        <w:docPartUnique/>
      </w:docPartObj>
    </w:sdtPr>
    <w:sdtEndPr>
      <w:rPr>
        <w:rFonts w:ascii="PT Astra Serif" w:hAnsi="PT Astra Serif"/>
        <w:sz w:val="24"/>
        <w:szCs w:val="24"/>
      </w:rPr>
    </w:sdtEndPr>
    <w:sdtContent>
      <w:p w:rsidR="00415918" w:rsidRPr="00415918" w:rsidRDefault="00415918" w:rsidP="00415918">
        <w:pPr>
          <w:pStyle w:val="a5"/>
          <w:jc w:val="center"/>
          <w:rPr>
            <w:rFonts w:ascii="PT Astra Serif" w:hAnsi="PT Astra Serif"/>
            <w:sz w:val="24"/>
            <w:szCs w:val="24"/>
          </w:rPr>
        </w:pPr>
        <w:r w:rsidRPr="00415918">
          <w:rPr>
            <w:rFonts w:ascii="PT Astra Serif" w:hAnsi="PT Astra Serif"/>
            <w:sz w:val="24"/>
            <w:szCs w:val="24"/>
          </w:rPr>
          <w:fldChar w:fldCharType="begin"/>
        </w:r>
        <w:r w:rsidRPr="00415918">
          <w:rPr>
            <w:rFonts w:ascii="PT Astra Serif" w:hAnsi="PT Astra Serif"/>
            <w:sz w:val="24"/>
            <w:szCs w:val="24"/>
          </w:rPr>
          <w:instrText>PAGE   \* MERGEFORMAT</w:instrText>
        </w:r>
        <w:r w:rsidRPr="00415918">
          <w:rPr>
            <w:rFonts w:ascii="PT Astra Serif" w:hAnsi="PT Astra Serif"/>
            <w:sz w:val="24"/>
            <w:szCs w:val="24"/>
          </w:rPr>
          <w:fldChar w:fldCharType="separate"/>
        </w:r>
        <w:r>
          <w:rPr>
            <w:rFonts w:ascii="PT Astra Serif" w:hAnsi="PT Astra Serif"/>
            <w:noProof/>
            <w:sz w:val="24"/>
            <w:szCs w:val="24"/>
          </w:rPr>
          <w:t>705</w:t>
        </w:r>
        <w:r w:rsidRPr="00415918">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FE7"/>
    <w:rsid w:val="001826FE"/>
    <w:rsid w:val="00334B0C"/>
    <w:rsid w:val="00415918"/>
    <w:rsid w:val="00470B37"/>
    <w:rsid w:val="004C587C"/>
    <w:rsid w:val="005D56CC"/>
    <w:rsid w:val="00735388"/>
    <w:rsid w:val="00E72D0D"/>
    <w:rsid w:val="00F10F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Balloon Text"/>
    <w:basedOn w:val="a"/>
    <w:link w:val="a4"/>
    <w:uiPriority w:val="99"/>
    <w:semiHidden/>
    <w:unhideWhenUsed/>
    <w:rsid w:val="00735388"/>
    <w:rPr>
      <w:rFonts w:ascii="Tahoma" w:hAnsi="Tahoma" w:cs="Tahoma"/>
      <w:sz w:val="16"/>
      <w:szCs w:val="16"/>
    </w:rPr>
  </w:style>
  <w:style w:type="character" w:customStyle="1" w:styleId="a4">
    <w:name w:val="Текст выноски Знак"/>
    <w:basedOn w:val="a0"/>
    <w:link w:val="a3"/>
    <w:uiPriority w:val="99"/>
    <w:semiHidden/>
    <w:rsid w:val="00735388"/>
    <w:rPr>
      <w:rFonts w:ascii="Tahoma" w:hAnsi="Tahoma" w:cs="Tahoma"/>
      <w:sz w:val="16"/>
      <w:szCs w:val="16"/>
    </w:rPr>
  </w:style>
  <w:style w:type="paragraph" w:styleId="a5">
    <w:name w:val="header"/>
    <w:basedOn w:val="a"/>
    <w:link w:val="a6"/>
    <w:uiPriority w:val="99"/>
    <w:unhideWhenUsed/>
    <w:rsid w:val="00735388"/>
    <w:pPr>
      <w:tabs>
        <w:tab w:val="center" w:pos="4677"/>
        <w:tab w:val="right" w:pos="9355"/>
      </w:tabs>
    </w:pPr>
  </w:style>
  <w:style w:type="character" w:customStyle="1" w:styleId="a6">
    <w:name w:val="Верхний колонтитул Знак"/>
    <w:basedOn w:val="a0"/>
    <w:link w:val="a5"/>
    <w:uiPriority w:val="99"/>
    <w:rsid w:val="00735388"/>
  </w:style>
  <w:style w:type="paragraph" w:styleId="a7">
    <w:name w:val="footer"/>
    <w:basedOn w:val="a"/>
    <w:link w:val="a8"/>
    <w:uiPriority w:val="99"/>
    <w:unhideWhenUsed/>
    <w:rsid w:val="00735388"/>
    <w:pPr>
      <w:tabs>
        <w:tab w:val="center" w:pos="4677"/>
        <w:tab w:val="right" w:pos="9355"/>
      </w:tabs>
    </w:pPr>
  </w:style>
  <w:style w:type="character" w:customStyle="1" w:styleId="a8">
    <w:name w:val="Нижний колонтитул Знак"/>
    <w:basedOn w:val="a0"/>
    <w:link w:val="a7"/>
    <w:uiPriority w:val="99"/>
    <w:rsid w:val="00735388"/>
  </w:style>
  <w:style w:type="paragraph" w:styleId="a9">
    <w:name w:val="Normal (Web)"/>
    <w:basedOn w:val="a"/>
    <w:uiPriority w:val="99"/>
    <w:unhideWhenUsed/>
    <w:rsid w:val="00334B0C"/>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Balloon Text"/>
    <w:basedOn w:val="a"/>
    <w:link w:val="a4"/>
    <w:uiPriority w:val="99"/>
    <w:semiHidden/>
    <w:unhideWhenUsed/>
    <w:rsid w:val="00735388"/>
    <w:rPr>
      <w:rFonts w:ascii="Tahoma" w:hAnsi="Tahoma" w:cs="Tahoma"/>
      <w:sz w:val="16"/>
      <w:szCs w:val="16"/>
    </w:rPr>
  </w:style>
  <w:style w:type="character" w:customStyle="1" w:styleId="a4">
    <w:name w:val="Текст выноски Знак"/>
    <w:basedOn w:val="a0"/>
    <w:link w:val="a3"/>
    <w:uiPriority w:val="99"/>
    <w:semiHidden/>
    <w:rsid w:val="00735388"/>
    <w:rPr>
      <w:rFonts w:ascii="Tahoma" w:hAnsi="Tahoma" w:cs="Tahoma"/>
      <w:sz w:val="16"/>
      <w:szCs w:val="16"/>
    </w:rPr>
  </w:style>
  <w:style w:type="paragraph" w:styleId="a5">
    <w:name w:val="header"/>
    <w:basedOn w:val="a"/>
    <w:link w:val="a6"/>
    <w:uiPriority w:val="99"/>
    <w:unhideWhenUsed/>
    <w:rsid w:val="00735388"/>
    <w:pPr>
      <w:tabs>
        <w:tab w:val="center" w:pos="4677"/>
        <w:tab w:val="right" w:pos="9355"/>
      </w:tabs>
    </w:pPr>
  </w:style>
  <w:style w:type="character" w:customStyle="1" w:styleId="a6">
    <w:name w:val="Верхний колонтитул Знак"/>
    <w:basedOn w:val="a0"/>
    <w:link w:val="a5"/>
    <w:uiPriority w:val="99"/>
    <w:rsid w:val="00735388"/>
  </w:style>
  <w:style w:type="paragraph" w:styleId="a7">
    <w:name w:val="footer"/>
    <w:basedOn w:val="a"/>
    <w:link w:val="a8"/>
    <w:uiPriority w:val="99"/>
    <w:unhideWhenUsed/>
    <w:rsid w:val="00735388"/>
    <w:pPr>
      <w:tabs>
        <w:tab w:val="center" w:pos="4677"/>
        <w:tab w:val="right" w:pos="9355"/>
      </w:tabs>
    </w:pPr>
  </w:style>
  <w:style w:type="character" w:customStyle="1" w:styleId="a8">
    <w:name w:val="Нижний колонтитул Знак"/>
    <w:basedOn w:val="a0"/>
    <w:link w:val="a7"/>
    <w:uiPriority w:val="99"/>
    <w:rsid w:val="00735388"/>
  </w:style>
  <w:style w:type="paragraph" w:styleId="a9">
    <w:name w:val="Normal (Web)"/>
    <w:basedOn w:val="a"/>
    <w:uiPriority w:val="99"/>
    <w:unhideWhenUsed/>
    <w:rsid w:val="00334B0C"/>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444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11</Pages>
  <Words>4074</Words>
  <Characters>23224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Томской области от 02.04.2024 N 121а
(ред. от 07.07.2025)
"Об областном ежегодном конкурсе на лучшее муниципальное образование Томской области по профилактике правонарушений"
(вместе с "Положением об областном ежегодном конкурс</vt:lpstr>
    </vt:vector>
  </TitlesOfParts>
  <Company>КонсультантПлюс Версия 4024.00.50</Company>
  <LinksUpToDate>false</LinksUpToDate>
  <CharactersWithSpaces>27244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Томской области от 02.04.2024 N 121а
(ред. от 07.07.2025)
"Об областном ежегодном конкурсе на лучшее муниципальное образование Томской области по профилактике правонарушений"
(вместе с "Положением об областном ежегодном конкурсе на лучшее муниципальное образование Томской области по профилактике правонарушений", "Правилами предоставления иных межбюджетных трансфертов из областного бюджета местным бюджетам для награждения победителей областного ежегодного конкурса на лучшее муници</dc:title>
  <dc:creator>Подъяблонская Анна Фёдоровна (paf)</dc:creator>
  <cp:lastModifiedBy>Ширина Светлана Николаевна (shsn)</cp:lastModifiedBy>
  <cp:revision>4</cp:revision>
  <dcterms:created xsi:type="dcterms:W3CDTF">2025-09-22T10:40:00Z</dcterms:created>
  <dcterms:modified xsi:type="dcterms:W3CDTF">2025-09-24T04:10:00Z</dcterms:modified>
</cp:coreProperties>
</file>